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5" w:type="dxa"/>
        <w:tblInd w:w="-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225"/>
        <w:gridCol w:w="3600"/>
      </w:tblGrid>
      <w:tr w:rsidR="00547519" w:rsidRPr="00547519" w14:paraId="4C053120" w14:textId="77777777" w:rsidTr="608B3791">
        <w:tc>
          <w:tcPr>
            <w:tcW w:w="6225" w:type="dxa"/>
            <w:shd w:val="clear" w:color="auto" w:fill="auto"/>
            <w:tcMar>
              <w:top w:w="100" w:type="dxa"/>
              <w:left w:w="100" w:type="dxa"/>
              <w:bottom w:w="100" w:type="dxa"/>
              <w:right w:w="100" w:type="dxa"/>
            </w:tcMar>
          </w:tcPr>
          <w:p w14:paraId="1BCC4A41" w14:textId="77777777" w:rsidR="00547519" w:rsidRPr="00547519" w:rsidRDefault="00547519" w:rsidP="00B2462F">
            <w:pPr>
              <w:spacing w:before="0" w:line="276" w:lineRule="auto"/>
              <w:rPr>
                <w:rFonts w:ascii="Microsoft New Tai Lue" w:hAnsi="Microsoft New Tai Lue" w:cs="Microsoft New Tai Lue"/>
                <w:b/>
                <w:bCs/>
                <w:color w:val="112F3B"/>
                <w:sz w:val="16"/>
                <w:szCs w:val="16"/>
              </w:rPr>
            </w:pPr>
          </w:p>
          <w:p w14:paraId="07495C29" w14:textId="77777777" w:rsidR="00547519" w:rsidRPr="00547519" w:rsidRDefault="00547519" w:rsidP="00B2462F">
            <w:pPr>
              <w:spacing w:before="0" w:line="276" w:lineRule="auto"/>
              <w:rPr>
                <w:rFonts w:ascii="Microsoft New Tai Lue" w:hAnsi="Microsoft New Tai Lue" w:cs="Microsoft New Tai Lue"/>
                <w:b/>
                <w:bCs/>
                <w:color w:val="112F3B"/>
                <w:sz w:val="28"/>
                <w:szCs w:val="28"/>
              </w:rPr>
            </w:pPr>
            <w:r w:rsidRPr="00547519">
              <w:rPr>
                <w:rFonts w:ascii="Microsoft New Tai Lue" w:hAnsi="Microsoft New Tai Lue" w:cs="Microsoft New Tai Lue"/>
                <w:b/>
                <w:bCs/>
                <w:color w:val="112F3B"/>
                <w:sz w:val="28"/>
                <w:szCs w:val="28"/>
              </w:rPr>
              <w:t>THE SCHOOL AT THE HEART OF WALES</w:t>
            </w:r>
          </w:p>
          <w:p w14:paraId="24613B62" w14:textId="77777777" w:rsidR="00547519" w:rsidRPr="00547519" w:rsidRDefault="00547519" w:rsidP="00B2462F">
            <w:pPr>
              <w:spacing w:before="0" w:line="276" w:lineRule="auto"/>
              <w:rPr>
                <w:rFonts w:ascii="Microsoft New Tai Lue" w:hAnsi="Microsoft New Tai Lue" w:cs="Microsoft New Tai Lue"/>
                <w:b/>
                <w:bCs/>
                <w:color w:val="112F3B"/>
                <w:sz w:val="20"/>
                <w:szCs w:val="20"/>
              </w:rPr>
            </w:pPr>
          </w:p>
          <w:p w14:paraId="412FD1B4" w14:textId="45D906AB" w:rsidR="00547519" w:rsidRPr="00547519" w:rsidRDefault="00547519" w:rsidP="00B2462F">
            <w:pPr>
              <w:spacing w:before="0" w:line="276" w:lineRule="auto"/>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14:paraId="628CBB95" w14:textId="77777777" w:rsidR="00547519" w:rsidRPr="00547519" w:rsidRDefault="00547519" w:rsidP="00B2462F">
            <w:pPr>
              <w:spacing w:before="0" w:line="276" w:lineRule="auto"/>
              <w:jc w:val="right"/>
              <w:rPr>
                <w:rFonts w:ascii="Microsoft New Tai Lue" w:hAnsi="Microsoft New Tai Lue" w:cs="Microsoft New Tai Lue"/>
                <w:b/>
                <w:bCs/>
                <w:color w:val="112F3B"/>
                <w:sz w:val="28"/>
                <w:szCs w:val="28"/>
              </w:rPr>
            </w:pPr>
            <w:r w:rsidRPr="00547519">
              <w:rPr>
                <w:rFonts w:ascii="Microsoft New Tai Lue" w:hAnsi="Microsoft New Tai Lue" w:cs="Microsoft New Tai Lue"/>
                <w:noProof/>
                <w:color w:val="666666"/>
                <w:lang w:val="en-GB"/>
              </w:rPr>
              <w:drawing>
                <wp:inline distT="114300" distB="114300" distL="114300" distR="114300" wp14:anchorId="5DD9A303" wp14:editId="014F9D09">
                  <wp:extent cx="1905000" cy="12954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905000" cy="1295400"/>
                          </a:xfrm>
                          <a:prstGeom prst="rect">
                            <a:avLst/>
                          </a:prstGeom>
                          <a:ln/>
                        </pic:spPr>
                      </pic:pic>
                    </a:graphicData>
                  </a:graphic>
                </wp:inline>
              </w:drawing>
            </w:r>
          </w:p>
        </w:tc>
      </w:tr>
    </w:tbl>
    <w:p w14:paraId="7E3A64F9" w14:textId="77777777" w:rsidR="00547519" w:rsidRPr="00547519" w:rsidRDefault="00547519" w:rsidP="00547519">
      <w:pPr>
        <w:rPr>
          <w:rFonts w:ascii="Microsoft New Tai Lue" w:hAnsi="Microsoft New Tai Lue" w:cs="Microsoft New Tai Lue"/>
        </w:rPr>
      </w:pPr>
    </w:p>
    <w:p w14:paraId="2140A82F" w14:textId="77777777" w:rsidR="00547519" w:rsidRPr="00547519" w:rsidRDefault="00547519" w:rsidP="00547519">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14:paraId="4880D323" w14:textId="77777777" w:rsidR="00547519" w:rsidRPr="00547519" w:rsidRDefault="00547519" w:rsidP="00547519">
      <w:pPr>
        <w:pStyle w:val="Subtitle"/>
        <w:keepNext w:val="0"/>
        <w:keepLines w:val="0"/>
        <w:spacing w:before="0" w:line="276" w:lineRule="auto"/>
        <w:jc w:val="right"/>
        <w:rPr>
          <w:rFonts w:ascii="Microsoft New Tai Lue" w:hAnsi="Microsoft New Tai Lue" w:cs="Microsoft New Tai Lue"/>
          <w:color w:val="666666"/>
        </w:rPr>
      </w:pPr>
      <w:bookmarkStart w:id="1" w:name="_b2gefvkghs7g" w:colFirst="0" w:colLast="0"/>
      <w:bookmarkEnd w:id="1"/>
      <w:r w:rsidRPr="00547519">
        <w:rPr>
          <w:rFonts w:ascii="Microsoft New Tai Lue" w:hAnsi="Microsoft New Tai Lue" w:cs="Microsoft New Tai Lue"/>
          <w:noProof/>
          <w:color w:val="666666"/>
          <w:lang w:val="en-GB"/>
        </w:rPr>
        <w:drawing>
          <wp:inline distT="114300" distB="114300" distL="114300" distR="114300" wp14:anchorId="664807CE" wp14:editId="74606A1D">
            <wp:extent cx="5943600" cy="3025833"/>
            <wp:effectExtent l="38100" t="38100" r="38100" b="38100"/>
            <wp:docPr id="6" name="image4.jpg" descr="Placeholder image"/>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preferRelativeResize="0"/>
                  </pic:nvPicPr>
                  <pic:blipFill>
                    <a:blip r:embed="rId11"/>
                    <a:srcRect t="11825" b="11825"/>
                    <a:stretch>
                      <a:fillRect/>
                    </a:stretch>
                  </pic:blipFill>
                  <pic:spPr>
                    <a:xfrm>
                      <a:off x="0" y="0"/>
                      <a:ext cx="5943600" cy="3025833"/>
                    </a:xfrm>
                    <a:prstGeom prst="rect">
                      <a:avLst/>
                    </a:prstGeom>
                    <a:ln w="38100">
                      <a:solidFill>
                        <a:srgbClr val="112F3B"/>
                      </a:solidFill>
                      <a:prstDash val="solid"/>
                    </a:ln>
                  </pic:spPr>
                </pic:pic>
              </a:graphicData>
            </a:graphic>
          </wp:inline>
        </w:drawing>
      </w:r>
    </w:p>
    <w:p w14:paraId="481AE66B" w14:textId="60A7F96D" w:rsidR="00547519" w:rsidRPr="00547519" w:rsidRDefault="00547519" w:rsidP="00547519">
      <w:pPr>
        <w:rPr>
          <w:rFonts w:ascii="Microsoft New Tai Lue" w:hAnsi="Microsoft New Tai Lue" w:cs="Microsoft New Tai Lue"/>
          <w:b/>
          <w:bCs/>
          <w:color w:val="112F3B"/>
          <w:sz w:val="28"/>
          <w:szCs w:val="28"/>
        </w:rPr>
      </w:pPr>
      <w:bookmarkStart w:id="2" w:name="_43kkrvezc1h0" w:colFirst="0" w:colLast="0"/>
      <w:bookmarkEnd w:id="2"/>
    </w:p>
    <w:p w14:paraId="4B0678CD" w14:textId="75B8B912" w:rsidR="00547519" w:rsidRPr="009445AF" w:rsidRDefault="009445AF" w:rsidP="009445AF">
      <w:pPr>
        <w:spacing w:before="0" w:line="276" w:lineRule="auto"/>
        <w:jc w:val="center"/>
        <w:rPr>
          <w:rFonts w:ascii="Microsoft New Tai Lue" w:hAnsi="Microsoft New Tai Lue" w:cs="Microsoft New Tai Lue"/>
          <w:sz w:val="52"/>
          <w:szCs w:val="52"/>
        </w:rPr>
      </w:pPr>
      <w:r w:rsidRPr="009445AF">
        <w:rPr>
          <w:rFonts w:ascii="Calibri" w:hAnsi="Calibri" w:cs="Calibri"/>
          <w:color w:val="000000"/>
          <w:sz w:val="52"/>
          <w:szCs w:val="52"/>
          <w:shd w:val="clear" w:color="auto" w:fill="FFFFFF"/>
        </w:rPr>
        <w:t>Reasonable adjustments and special consideration policy</w:t>
      </w:r>
    </w:p>
    <w:p w14:paraId="525539D2" w14:textId="77777777" w:rsidR="00547519" w:rsidRPr="00547519" w:rsidRDefault="00547519" w:rsidP="00547519">
      <w:pPr>
        <w:spacing w:before="0" w:line="276" w:lineRule="auto"/>
        <w:rPr>
          <w:rFonts w:ascii="Microsoft New Tai Lue" w:hAnsi="Microsoft New Tai Lue" w:cs="Microsoft New Tai Lue"/>
          <w:sz w:val="24"/>
          <w:szCs w:val="24"/>
        </w:rPr>
      </w:pPr>
    </w:p>
    <w:p w14:paraId="2A9815F7" w14:textId="77777777" w:rsidR="00547519" w:rsidRPr="00547519" w:rsidRDefault="00547519" w:rsidP="00547519">
      <w:pPr>
        <w:spacing w:before="0" w:line="276" w:lineRule="auto"/>
        <w:rPr>
          <w:rFonts w:ascii="Microsoft New Tai Lue" w:hAnsi="Microsoft New Tai Lue" w:cs="Microsoft New Tai Lue"/>
          <w:sz w:val="24"/>
          <w:szCs w:val="24"/>
        </w:rPr>
      </w:pPr>
    </w:p>
    <w:tbl>
      <w:tblPr>
        <w:tblStyle w:val="TableGrid"/>
        <w:tblW w:w="0" w:type="auto"/>
        <w:jc w:val="center"/>
        <w:tblLook w:val="04A0" w:firstRow="1" w:lastRow="0" w:firstColumn="1" w:lastColumn="0" w:noHBand="0" w:noVBand="1"/>
      </w:tblPr>
      <w:tblGrid>
        <w:gridCol w:w="4508"/>
        <w:gridCol w:w="4508"/>
      </w:tblGrid>
      <w:tr w:rsidR="00AD63A1" w14:paraId="2F45B869" w14:textId="77777777" w:rsidTr="00C93BE8">
        <w:trPr>
          <w:jc w:val="center"/>
        </w:trPr>
        <w:tc>
          <w:tcPr>
            <w:tcW w:w="4508" w:type="dxa"/>
          </w:tcPr>
          <w:p w14:paraId="2525E4CD" w14:textId="77777777" w:rsidR="00AD63A1" w:rsidRDefault="00AD63A1" w:rsidP="00C93BE8">
            <w:pPr>
              <w:jc w:val="center"/>
              <w:rPr>
                <w:rFonts w:ascii="Arial" w:hAnsi="Arial" w:cs="Arial"/>
                <w:b/>
                <w:sz w:val="24"/>
                <w:szCs w:val="24"/>
              </w:rPr>
            </w:pPr>
            <w:r>
              <w:rPr>
                <w:rFonts w:ascii="Arial" w:hAnsi="Arial" w:cs="Arial"/>
                <w:b/>
                <w:sz w:val="24"/>
                <w:szCs w:val="24"/>
              </w:rPr>
              <w:t>Date adopted</w:t>
            </w:r>
          </w:p>
        </w:tc>
        <w:tc>
          <w:tcPr>
            <w:tcW w:w="4508" w:type="dxa"/>
          </w:tcPr>
          <w:p w14:paraId="39C75647" w14:textId="604BC8D0" w:rsidR="00AD63A1" w:rsidRDefault="00D81728" w:rsidP="00C93BE8">
            <w:pPr>
              <w:jc w:val="center"/>
              <w:rPr>
                <w:rFonts w:ascii="Arial" w:hAnsi="Arial" w:cs="Arial"/>
                <w:b/>
                <w:sz w:val="24"/>
                <w:szCs w:val="24"/>
              </w:rPr>
            </w:pPr>
            <w:r>
              <w:rPr>
                <w:rFonts w:ascii="Arial" w:hAnsi="Arial" w:cs="Arial"/>
                <w:b/>
                <w:sz w:val="24"/>
                <w:szCs w:val="24"/>
              </w:rPr>
              <w:t>April 2023</w:t>
            </w:r>
          </w:p>
        </w:tc>
      </w:tr>
      <w:tr w:rsidR="00AD63A1" w14:paraId="6DD4FD0B" w14:textId="77777777" w:rsidTr="00C93BE8">
        <w:trPr>
          <w:jc w:val="center"/>
        </w:trPr>
        <w:tc>
          <w:tcPr>
            <w:tcW w:w="4508" w:type="dxa"/>
          </w:tcPr>
          <w:p w14:paraId="20C06D16" w14:textId="77777777" w:rsidR="00AD63A1" w:rsidRDefault="00AD63A1" w:rsidP="00C93BE8">
            <w:pPr>
              <w:jc w:val="center"/>
              <w:rPr>
                <w:rFonts w:ascii="Arial" w:hAnsi="Arial" w:cs="Arial"/>
                <w:b/>
                <w:sz w:val="24"/>
                <w:szCs w:val="24"/>
              </w:rPr>
            </w:pPr>
            <w:r>
              <w:rPr>
                <w:rFonts w:ascii="Arial" w:hAnsi="Arial" w:cs="Arial"/>
                <w:b/>
                <w:sz w:val="24"/>
                <w:szCs w:val="24"/>
              </w:rPr>
              <w:t xml:space="preserve">Signature of </w:t>
            </w:r>
            <w:proofErr w:type="spellStart"/>
            <w:r>
              <w:rPr>
                <w:rFonts w:ascii="Arial" w:hAnsi="Arial" w:cs="Arial"/>
                <w:b/>
                <w:sz w:val="24"/>
                <w:szCs w:val="24"/>
              </w:rPr>
              <w:t>Headteacher</w:t>
            </w:r>
            <w:proofErr w:type="spellEnd"/>
          </w:p>
        </w:tc>
        <w:tc>
          <w:tcPr>
            <w:tcW w:w="4508" w:type="dxa"/>
          </w:tcPr>
          <w:p w14:paraId="1125AFC6" w14:textId="77777777" w:rsidR="00AD63A1" w:rsidRDefault="00AD63A1" w:rsidP="00C93BE8">
            <w:pPr>
              <w:jc w:val="center"/>
              <w:rPr>
                <w:rFonts w:ascii="Arial" w:hAnsi="Arial" w:cs="Arial"/>
                <w:b/>
                <w:sz w:val="24"/>
                <w:szCs w:val="24"/>
              </w:rPr>
            </w:pPr>
            <w:r>
              <w:rPr>
                <w:noProof/>
                <w:lang w:val="en-GB"/>
              </w:rPr>
              <w:drawing>
                <wp:inline distT="0" distB="0" distL="0" distR="0" wp14:anchorId="11E81305" wp14:editId="0F2E6F21">
                  <wp:extent cx="2204427" cy="409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28877" cy="414118"/>
                          </a:xfrm>
                          <a:prstGeom prst="rect">
                            <a:avLst/>
                          </a:prstGeom>
                        </pic:spPr>
                      </pic:pic>
                    </a:graphicData>
                  </a:graphic>
                </wp:inline>
              </w:drawing>
            </w:r>
          </w:p>
        </w:tc>
      </w:tr>
      <w:tr w:rsidR="00AD63A1" w14:paraId="58C3B46C" w14:textId="77777777" w:rsidTr="00C93BE8">
        <w:trPr>
          <w:jc w:val="center"/>
        </w:trPr>
        <w:tc>
          <w:tcPr>
            <w:tcW w:w="4508" w:type="dxa"/>
          </w:tcPr>
          <w:p w14:paraId="1EFC7F17" w14:textId="77777777" w:rsidR="00AD63A1" w:rsidRDefault="00AD63A1" w:rsidP="00C93BE8">
            <w:pPr>
              <w:jc w:val="center"/>
              <w:rPr>
                <w:rFonts w:ascii="Arial" w:hAnsi="Arial" w:cs="Arial"/>
                <w:b/>
                <w:sz w:val="24"/>
                <w:szCs w:val="24"/>
              </w:rPr>
            </w:pPr>
            <w:r>
              <w:rPr>
                <w:rFonts w:ascii="Arial" w:hAnsi="Arial" w:cs="Arial"/>
                <w:b/>
                <w:sz w:val="24"/>
                <w:szCs w:val="24"/>
              </w:rPr>
              <w:t>Signature of chair of governors</w:t>
            </w:r>
          </w:p>
        </w:tc>
        <w:tc>
          <w:tcPr>
            <w:tcW w:w="4508" w:type="dxa"/>
          </w:tcPr>
          <w:p w14:paraId="57A46501" w14:textId="77777777" w:rsidR="00AD63A1" w:rsidRDefault="00AD63A1" w:rsidP="00C93BE8">
            <w:pPr>
              <w:jc w:val="center"/>
              <w:rPr>
                <w:rFonts w:ascii="Arial" w:hAnsi="Arial" w:cs="Arial"/>
                <w:b/>
                <w:sz w:val="24"/>
                <w:szCs w:val="24"/>
              </w:rPr>
            </w:pPr>
            <w:r>
              <w:rPr>
                <w:noProof/>
                <w:lang w:val="en-GB"/>
              </w:rPr>
              <w:drawing>
                <wp:inline distT="0" distB="0" distL="0" distR="0" wp14:anchorId="0369EB56" wp14:editId="1175FD92">
                  <wp:extent cx="1968500" cy="369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AD63A1" w14:paraId="001DCA57" w14:textId="77777777" w:rsidTr="00C93BE8">
        <w:trPr>
          <w:jc w:val="center"/>
        </w:trPr>
        <w:tc>
          <w:tcPr>
            <w:tcW w:w="4508" w:type="dxa"/>
          </w:tcPr>
          <w:p w14:paraId="66ED8400" w14:textId="77777777" w:rsidR="00AD63A1" w:rsidRDefault="00AD63A1" w:rsidP="00C93BE8">
            <w:pPr>
              <w:jc w:val="center"/>
              <w:rPr>
                <w:rFonts w:ascii="Arial" w:hAnsi="Arial" w:cs="Arial"/>
                <w:b/>
                <w:sz w:val="24"/>
                <w:szCs w:val="24"/>
              </w:rPr>
            </w:pPr>
            <w:r>
              <w:rPr>
                <w:rFonts w:ascii="Arial" w:hAnsi="Arial" w:cs="Arial"/>
                <w:b/>
                <w:sz w:val="24"/>
                <w:szCs w:val="24"/>
              </w:rPr>
              <w:t xml:space="preserve">Review Date </w:t>
            </w:r>
          </w:p>
        </w:tc>
        <w:tc>
          <w:tcPr>
            <w:tcW w:w="4508" w:type="dxa"/>
          </w:tcPr>
          <w:p w14:paraId="40EDDC00" w14:textId="385B8DEB" w:rsidR="00AD63A1" w:rsidRDefault="00D81728" w:rsidP="00C93BE8">
            <w:pPr>
              <w:jc w:val="center"/>
              <w:rPr>
                <w:rFonts w:ascii="Arial" w:hAnsi="Arial" w:cs="Arial"/>
                <w:b/>
                <w:sz w:val="24"/>
                <w:szCs w:val="24"/>
              </w:rPr>
            </w:pPr>
            <w:r>
              <w:rPr>
                <w:rFonts w:ascii="Arial" w:hAnsi="Arial" w:cs="Arial"/>
                <w:b/>
                <w:sz w:val="24"/>
                <w:szCs w:val="24"/>
              </w:rPr>
              <w:t>April 2024</w:t>
            </w:r>
            <w:bookmarkStart w:id="3" w:name="_GoBack"/>
            <w:bookmarkEnd w:id="3"/>
          </w:p>
        </w:tc>
      </w:tr>
    </w:tbl>
    <w:p w14:paraId="368D743F" w14:textId="71A229C0" w:rsidR="001A4264" w:rsidRDefault="001A4264" w:rsidP="00547519">
      <w:pPr>
        <w:spacing w:before="0" w:line="276" w:lineRule="auto"/>
        <w:jc w:val="center"/>
        <w:rPr>
          <w:rFonts w:ascii="Microsoft New Tai Lue" w:hAnsi="Microsoft New Tai Lue" w:cs="Microsoft New Tai Lue"/>
          <w:color w:val="CC333B"/>
        </w:rPr>
      </w:pPr>
    </w:p>
    <w:p w14:paraId="752891A0" w14:textId="5EC543DF" w:rsidR="00AD63A1" w:rsidRDefault="00AD63A1" w:rsidP="00547519">
      <w:pPr>
        <w:spacing w:before="0" w:line="276" w:lineRule="auto"/>
        <w:jc w:val="center"/>
        <w:rPr>
          <w:rFonts w:ascii="Microsoft New Tai Lue" w:hAnsi="Microsoft New Tai Lue" w:cs="Microsoft New Tai Lue"/>
          <w:color w:val="CC333B"/>
        </w:rPr>
      </w:pPr>
    </w:p>
    <w:p w14:paraId="50C9A943" w14:textId="636F54B7" w:rsidR="00AD63A1" w:rsidRDefault="00AD63A1" w:rsidP="00547519">
      <w:pPr>
        <w:spacing w:before="0" w:line="276" w:lineRule="auto"/>
        <w:jc w:val="center"/>
        <w:rPr>
          <w:rFonts w:ascii="Microsoft New Tai Lue" w:hAnsi="Microsoft New Tai Lue" w:cs="Microsoft New Tai Lue"/>
          <w:color w:val="CC333B"/>
        </w:rPr>
      </w:pPr>
    </w:p>
    <w:p w14:paraId="4111E778" w14:textId="66E9AB27" w:rsidR="00AD63A1" w:rsidRDefault="00AD63A1" w:rsidP="00547519">
      <w:pPr>
        <w:spacing w:before="0" w:line="276" w:lineRule="auto"/>
        <w:jc w:val="center"/>
        <w:rPr>
          <w:rFonts w:ascii="Microsoft New Tai Lue" w:hAnsi="Microsoft New Tai Lue" w:cs="Microsoft New Tai Lue"/>
          <w:color w:val="CC333B"/>
        </w:rPr>
      </w:pPr>
    </w:p>
    <w:p w14:paraId="2D57D8BA" w14:textId="40DACD9A" w:rsidR="00AD63A1" w:rsidRDefault="00AD63A1" w:rsidP="00547519">
      <w:pPr>
        <w:spacing w:before="0" w:line="276" w:lineRule="auto"/>
        <w:jc w:val="center"/>
        <w:rPr>
          <w:rFonts w:ascii="Microsoft New Tai Lue" w:hAnsi="Microsoft New Tai Lue" w:cs="Microsoft New Tai Lue"/>
          <w:color w:val="CC333B"/>
        </w:rPr>
      </w:pPr>
    </w:p>
    <w:p w14:paraId="250E6E21" w14:textId="77777777" w:rsidR="00AD63A1" w:rsidRPr="00547519" w:rsidRDefault="00AD63A1" w:rsidP="00547519">
      <w:pPr>
        <w:spacing w:before="0" w:line="276" w:lineRule="auto"/>
        <w:jc w:val="center"/>
        <w:rPr>
          <w:rFonts w:ascii="Microsoft New Tai Lue" w:hAnsi="Microsoft New Tai Lue" w:cs="Microsoft New Tai Lue"/>
          <w:color w:val="CC333B"/>
        </w:rPr>
      </w:pPr>
    </w:p>
    <w:p w14:paraId="72DFE1BA" w14:textId="77777777" w:rsidR="004B0257" w:rsidRPr="00547519" w:rsidRDefault="004B0257" w:rsidP="004B0257">
      <w:pPr>
        <w:autoSpaceDE w:val="0"/>
        <w:autoSpaceDN w:val="0"/>
        <w:adjustRightInd w:val="0"/>
        <w:spacing w:line="240" w:lineRule="auto"/>
        <w:rPr>
          <w:rFonts w:ascii="Microsoft New Tai Lue" w:hAnsi="Microsoft New Tai Lue" w:cs="Microsoft New Tai Lue"/>
          <w:color w:val="FF0000"/>
        </w:rPr>
      </w:pPr>
    </w:p>
    <w:p w14:paraId="74591E38" w14:textId="2A73B02F" w:rsidR="004A6863" w:rsidRDefault="004A6863" w:rsidP="004A6863">
      <w:pPr>
        <w:rPr>
          <w:rFonts w:ascii="Microsoft New Tai Lue" w:eastAsia="Libre Franklin" w:hAnsi="Microsoft New Tai Lue" w:cs="Microsoft New Tai Lue"/>
        </w:rPr>
      </w:pPr>
    </w:p>
    <w:p w14:paraId="59314AC7" w14:textId="696DDDEF" w:rsidR="004A6863" w:rsidRPr="009D1AA7" w:rsidRDefault="004A6863" w:rsidP="004A6863">
      <w:pPr>
        <w:rPr>
          <w:rFonts w:ascii="Microsoft New Tai Lue" w:eastAsia="Libre Franklin" w:hAnsi="Microsoft New Tai Lue" w:cs="Microsoft New Tai Lue"/>
          <w:b/>
        </w:rPr>
      </w:pPr>
      <w:r w:rsidRPr="009D1AA7">
        <w:rPr>
          <w:rFonts w:ascii="Microsoft New Tai Lue" w:eastAsia="Libre Franklin" w:hAnsi="Microsoft New Tai Lue" w:cs="Microsoft New Tai Lue"/>
          <w:b/>
        </w:rPr>
        <w:t>Guidance on conflict of interest</w:t>
      </w:r>
    </w:p>
    <w:p w14:paraId="530EA522" w14:textId="77777777" w:rsidR="004A6863" w:rsidRPr="004A6863" w:rsidRDefault="004A6863" w:rsidP="004A6863">
      <w:pPr>
        <w:rPr>
          <w:rFonts w:ascii="Microsoft New Tai Lue" w:eastAsia="Libre Franklin" w:hAnsi="Microsoft New Tai Lue" w:cs="Microsoft New Tai Lue"/>
        </w:rPr>
      </w:pPr>
      <w:r w:rsidRPr="004A6863">
        <w:rPr>
          <w:rFonts w:ascii="Microsoft New Tai Lue" w:eastAsia="Libre Franklin" w:hAnsi="Microsoft New Tai Lue" w:cs="Microsoft New Tai Lue"/>
        </w:rPr>
        <w:t xml:space="preserve">The JCQ General Regulations for Approved </w:t>
      </w:r>
      <w:proofErr w:type="spellStart"/>
      <w:r w:rsidRPr="004A6863">
        <w:rPr>
          <w:rFonts w:ascii="Microsoft New Tai Lue" w:eastAsia="Libre Franklin" w:hAnsi="Microsoft New Tai Lue" w:cs="Microsoft New Tai Lue"/>
        </w:rPr>
        <w:t>Centres</w:t>
      </w:r>
      <w:proofErr w:type="spellEnd"/>
      <w:r w:rsidRPr="004A6863">
        <w:rPr>
          <w:rFonts w:ascii="Microsoft New Tai Lue" w:eastAsia="Libre Franklin" w:hAnsi="Microsoft New Tai Lue" w:cs="Microsoft New Tai Lue"/>
        </w:rPr>
        <w:t xml:space="preserve"> require that </w:t>
      </w:r>
      <w:proofErr w:type="spellStart"/>
      <w:r w:rsidRPr="004A6863">
        <w:rPr>
          <w:rFonts w:ascii="Microsoft New Tai Lue" w:eastAsia="Libre Franklin" w:hAnsi="Microsoft New Tai Lue" w:cs="Microsoft New Tai Lue"/>
        </w:rPr>
        <w:t>centres</w:t>
      </w:r>
      <w:proofErr w:type="spellEnd"/>
      <w:r w:rsidRPr="004A6863">
        <w:rPr>
          <w:rFonts w:ascii="Microsoft New Tai Lue" w:eastAsia="Libre Franklin" w:hAnsi="Microsoft New Tai Lue" w:cs="Microsoft New Tai Lue"/>
        </w:rPr>
        <w:t xml:space="preserve"> record conflicts of interest and steps taken to mitigate their effects.  In addition, in certain circumstances, </w:t>
      </w:r>
      <w:proofErr w:type="spellStart"/>
      <w:r w:rsidRPr="004A6863">
        <w:rPr>
          <w:rFonts w:ascii="Microsoft New Tai Lue" w:eastAsia="Libre Franklin" w:hAnsi="Microsoft New Tai Lue" w:cs="Microsoft New Tai Lue"/>
        </w:rPr>
        <w:t>centres</w:t>
      </w:r>
      <w:proofErr w:type="spellEnd"/>
      <w:r w:rsidRPr="004A6863">
        <w:rPr>
          <w:rFonts w:ascii="Microsoft New Tai Lue" w:eastAsia="Libre Franklin" w:hAnsi="Microsoft New Tai Lue" w:cs="Microsoft New Tai Lue"/>
        </w:rPr>
        <w:t xml:space="preserve"> are required to notify the awarding bodies of the conflict of interest.</w:t>
      </w:r>
    </w:p>
    <w:p w14:paraId="73E1F851" w14:textId="77777777" w:rsidR="004A6863" w:rsidRPr="004A6863" w:rsidRDefault="004A6863" w:rsidP="004A6863">
      <w:pPr>
        <w:rPr>
          <w:rFonts w:ascii="Microsoft New Tai Lue" w:eastAsia="Libre Franklin" w:hAnsi="Microsoft New Tai Lue" w:cs="Microsoft New Tai Lue"/>
        </w:rPr>
      </w:pPr>
      <w:r w:rsidRPr="004A6863">
        <w:rPr>
          <w:rFonts w:ascii="Microsoft New Tai Lue" w:eastAsia="Libre Franklin" w:hAnsi="Microsoft New Tai Lue" w:cs="Microsoft New Tai Lue"/>
        </w:rPr>
        <w:t xml:space="preserve">The way in which grades are being awarded this year means that there are different risks and requirements relating to conflicts of interest.  Heads of Centre are responsible for managing any potential conflicts of interest in relation to the submission of Centre Determined Grades.  </w:t>
      </w:r>
    </w:p>
    <w:p w14:paraId="3F003C01" w14:textId="77777777" w:rsidR="004A6863" w:rsidRPr="004A6863" w:rsidRDefault="004A6863" w:rsidP="004A6863">
      <w:pPr>
        <w:rPr>
          <w:rFonts w:ascii="Microsoft New Tai Lue" w:eastAsia="Libre Franklin" w:hAnsi="Microsoft New Tai Lue" w:cs="Microsoft New Tai Lue"/>
        </w:rPr>
      </w:pPr>
      <w:r w:rsidRPr="004A6863">
        <w:rPr>
          <w:rFonts w:ascii="Microsoft New Tai Lue" w:eastAsia="Libre Franklin" w:hAnsi="Microsoft New Tai Lue" w:cs="Microsoft New Tai Lue"/>
        </w:rPr>
        <w:t xml:space="preserve">The requirements for this series are: </w:t>
      </w:r>
    </w:p>
    <w:p w14:paraId="070AC084" w14:textId="77777777" w:rsidR="004A6863" w:rsidRPr="004A6863" w:rsidRDefault="004A6863" w:rsidP="008F4D88">
      <w:pPr>
        <w:ind w:left="1440" w:hanging="720"/>
        <w:rPr>
          <w:rFonts w:ascii="Microsoft New Tai Lue" w:eastAsia="Libre Franklin" w:hAnsi="Microsoft New Tai Lue" w:cs="Microsoft New Tai Lue"/>
        </w:rPr>
      </w:pPr>
      <w:r w:rsidRPr="004A6863">
        <w:rPr>
          <w:rFonts w:ascii="Microsoft New Tai Lue" w:eastAsia="Libre Franklin" w:hAnsi="Microsoft New Tai Lue" w:cs="Microsoft New Tai Lue"/>
        </w:rPr>
        <w:t>•</w:t>
      </w:r>
      <w:r w:rsidRPr="004A6863">
        <w:rPr>
          <w:rFonts w:ascii="Microsoft New Tai Lue" w:eastAsia="Libre Franklin" w:hAnsi="Microsoft New Tai Lue" w:cs="Microsoft New Tai Lue"/>
        </w:rPr>
        <w:tab/>
        <w:t>The Head of Centre must ensure that records of a potential conflict of interest, and steps taken to mitigate it, are retained.</w:t>
      </w:r>
    </w:p>
    <w:p w14:paraId="42884CBD" w14:textId="77777777" w:rsidR="004A6863" w:rsidRPr="004A6863" w:rsidRDefault="004A6863" w:rsidP="004A6863">
      <w:pPr>
        <w:rPr>
          <w:rFonts w:ascii="Microsoft New Tai Lue" w:eastAsia="Libre Franklin" w:hAnsi="Microsoft New Tai Lue" w:cs="Microsoft New Tai Lue"/>
        </w:rPr>
      </w:pPr>
      <w:r w:rsidRPr="004A6863">
        <w:rPr>
          <w:rFonts w:ascii="Microsoft New Tai Lue" w:eastAsia="Libre Franklin" w:hAnsi="Microsoft New Tai Lue" w:cs="Microsoft New Tai Lue"/>
        </w:rPr>
        <w:t>In the following instances, WJEC must be notified of the conflict of interest:</w:t>
      </w:r>
    </w:p>
    <w:p w14:paraId="01F4BEC3" w14:textId="77777777" w:rsidR="004A6863" w:rsidRPr="004A6863" w:rsidRDefault="004A6863" w:rsidP="008F4D88">
      <w:pPr>
        <w:ind w:firstLine="720"/>
        <w:rPr>
          <w:rFonts w:ascii="Microsoft New Tai Lue" w:eastAsia="Libre Franklin" w:hAnsi="Microsoft New Tai Lue" w:cs="Microsoft New Tai Lue"/>
        </w:rPr>
      </w:pPr>
      <w:r w:rsidRPr="004A6863">
        <w:rPr>
          <w:rFonts w:ascii="Microsoft New Tai Lue" w:eastAsia="Libre Franklin" w:hAnsi="Microsoft New Tai Lue" w:cs="Microsoft New Tai Lue"/>
        </w:rPr>
        <w:t>•</w:t>
      </w:r>
      <w:r w:rsidRPr="004A6863">
        <w:rPr>
          <w:rFonts w:ascii="Microsoft New Tai Lue" w:eastAsia="Libre Franklin" w:hAnsi="Microsoft New Tai Lue" w:cs="Microsoft New Tai Lue"/>
        </w:rPr>
        <w:tab/>
        <w:t>The potential conflict of interest involves the Head of Centre;</w:t>
      </w:r>
    </w:p>
    <w:p w14:paraId="2546F8FC" w14:textId="77777777" w:rsidR="004A6863" w:rsidRPr="004A6863" w:rsidRDefault="004A6863" w:rsidP="008F4D88">
      <w:pPr>
        <w:ind w:firstLine="720"/>
        <w:rPr>
          <w:rFonts w:ascii="Microsoft New Tai Lue" w:eastAsia="Libre Franklin" w:hAnsi="Microsoft New Tai Lue" w:cs="Microsoft New Tai Lue"/>
        </w:rPr>
      </w:pPr>
      <w:r w:rsidRPr="004A6863">
        <w:rPr>
          <w:rFonts w:ascii="Microsoft New Tai Lue" w:eastAsia="Libre Franklin" w:hAnsi="Microsoft New Tai Lue" w:cs="Microsoft New Tai Lue"/>
        </w:rPr>
        <w:t>•</w:t>
      </w:r>
      <w:r w:rsidRPr="004A6863">
        <w:rPr>
          <w:rFonts w:ascii="Microsoft New Tai Lue" w:eastAsia="Libre Franklin" w:hAnsi="Microsoft New Tai Lue" w:cs="Microsoft New Tai Lue"/>
        </w:rPr>
        <w:tab/>
        <w:t>A member of staff has been entered as a candidate;</w:t>
      </w:r>
    </w:p>
    <w:p w14:paraId="2ECAB397" w14:textId="77777777" w:rsidR="004A6863" w:rsidRPr="004A6863" w:rsidRDefault="004A6863" w:rsidP="008F4D88">
      <w:pPr>
        <w:ind w:left="1440" w:hanging="720"/>
        <w:rPr>
          <w:rFonts w:ascii="Microsoft New Tai Lue" w:eastAsia="Libre Franklin" w:hAnsi="Microsoft New Tai Lue" w:cs="Microsoft New Tai Lue"/>
        </w:rPr>
      </w:pPr>
      <w:r w:rsidRPr="004A6863">
        <w:rPr>
          <w:rFonts w:ascii="Microsoft New Tai Lue" w:eastAsia="Libre Franklin" w:hAnsi="Microsoft New Tai Lue" w:cs="Microsoft New Tai Lue"/>
        </w:rPr>
        <w:t>•</w:t>
      </w:r>
      <w:r w:rsidRPr="004A6863">
        <w:rPr>
          <w:rFonts w:ascii="Microsoft New Tai Lue" w:eastAsia="Libre Franklin" w:hAnsi="Microsoft New Tai Lue" w:cs="Microsoft New Tai Lue"/>
        </w:rPr>
        <w:tab/>
        <w:t>A member of staff is involved in determining a grade for a member of their family (which includes step-family, foster family and similar close relationships) or close friends and their immediate family (e.g. son/daughter)</w:t>
      </w:r>
    </w:p>
    <w:p w14:paraId="315882BF" w14:textId="77777777" w:rsidR="004A6863" w:rsidRPr="004A6863" w:rsidRDefault="004A6863" w:rsidP="004A6863">
      <w:pPr>
        <w:rPr>
          <w:rFonts w:ascii="Microsoft New Tai Lue" w:eastAsia="Libre Franklin" w:hAnsi="Microsoft New Tai Lue" w:cs="Microsoft New Tai Lue"/>
        </w:rPr>
      </w:pPr>
      <w:r w:rsidRPr="004A6863">
        <w:rPr>
          <w:rFonts w:ascii="Microsoft New Tai Lue" w:eastAsia="Libre Franklin" w:hAnsi="Microsoft New Tai Lue" w:cs="Microsoft New Tai Lue"/>
        </w:rPr>
        <w:t>Notification must involve details of the candidate involved and the steps taken to mitigate the conflict.</w:t>
      </w:r>
    </w:p>
    <w:p w14:paraId="405E1F55" w14:textId="3D501E63" w:rsidR="004A6863" w:rsidRDefault="004A6863" w:rsidP="004A6863">
      <w:pPr>
        <w:rPr>
          <w:rFonts w:ascii="Microsoft New Tai Lue" w:eastAsia="Libre Franklin" w:hAnsi="Microsoft New Tai Lue" w:cs="Microsoft New Tai Lue"/>
        </w:rPr>
      </w:pPr>
      <w:r w:rsidRPr="608B3791">
        <w:rPr>
          <w:rFonts w:ascii="Microsoft New Tai Lue" w:eastAsia="Libre Franklin" w:hAnsi="Microsoft New Tai Lue" w:cs="Microsoft New Tai Lue"/>
        </w:rPr>
        <w:t>Conflicts of interest must be notified to the WJEC using their online form for which the link will be made available in due course.</w:t>
      </w:r>
    </w:p>
    <w:p w14:paraId="31DC480B" w14:textId="3D501E63" w:rsidR="005B32ED" w:rsidRDefault="005B32ED" w:rsidP="004A6863">
      <w:pPr>
        <w:rPr>
          <w:rFonts w:ascii="Microsoft New Tai Lue" w:eastAsia="Libre Franklin" w:hAnsi="Microsoft New Tai Lue" w:cs="Microsoft New Tai Lue"/>
        </w:rPr>
      </w:pPr>
    </w:p>
    <w:p w14:paraId="12AD0DD8" w14:textId="3D501E63" w:rsidR="005B32ED" w:rsidRDefault="005B32ED" w:rsidP="004A6863">
      <w:pPr>
        <w:rPr>
          <w:rFonts w:ascii="Microsoft New Tai Lue" w:eastAsia="Libre Franklin" w:hAnsi="Microsoft New Tai Lue" w:cs="Microsoft New Tai Lue"/>
        </w:rPr>
      </w:pPr>
    </w:p>
    <w:p w14:paraId="4B187161" w14:textId="3D501E63" w:rsidR="005B32ED" w:rsidRDefault="005B32ED" w:rsidP="004A6863">
      <w:pPr>
        <w:rPr>
          <w:rFonts w:ascii="Microsoft New Tai Lue" w:eastAsia="Libre Franklin" w:hAnsi="Microsoft New Tai Lue" w:cs="Microsoft New Tai Lue"/>
        </w:rPr>
      </w:pPr>
    </w:p>
    <w:p w14:paraId="545B4C0F" w14:textId="3D501E63" w:rsidR="005B32ED" w:rsidRDefault="005B32ED" w:rsidP="004A6863">
      <w:pPr>
        <w:rPr>
          <w:rFonts w:ascii="Microsoft New Tai Lue" w:eastAsia="Libre Franklin" w:hAnsi="Microsoft New Tai Lue" w:cs="Microsoft New Tai Lue"/>
        </w:rPr>
      </w:pPr>
    </w:p>
    <w:p w14:paraId="05621A8F" w14:textId="3D501E63" w:rsidR="005B32ED" w:rsidRDefault="005B32ED" w:rsidP="004A6863">
      <w:pPr>
        <w:rPr>
          <w:rFonts w:ascii="Microsoft New Tai Lue" w:eastAsia="Libre Franklin" w:hAnsi="Microsoft New Tai Lue" w:cs="Microsoft New Tai Lue"/>
        </w:rPr>
      </w:pPr>
    </w:p>
    <w:p w14:paraId="11E9ED92" w14:textId="3D501E63" w:rsidR="005B32ED" w:rsidRDefault="005B32ED" w:rsidP="004A6863">
      <w:pPr>
        <w:rPr>
          <w:rFonts w:ascii="Microsoft New Tai Lue" w:eastAsia="Libre Franklin" w:hAnsi="Microsoft New Tai Lue" w:cs="Microsoft New Tai Lue"/>
        </w:rPr>
      </w:pPr>
    </w:p>
    <w:p w14:paraId="303573A9" w14:textId="3D501E63" w:rsidR="005B32ED" w:rsidRPr="004A6863" w:rsidRDefault="005B32ED" w:rsidP="004A6863">
      <w:pPr>
        <w:rPr>
          <w:rFonts w:ascii="Microsoft New Tai Lue" w:eastAsia="Libre Franklin" w:hAnsi="Microsoft New Tai Lue" w:cs="Microsoft New Tai Lue"/>
        </w:rPr>
      </w:pPr>
    </w:p>
    <w:p w14:paraId="2477A2B0" w14:textId="331C91EF" w:rsidR="5CE568EB" w:rsidRDefault="3DC7144A" w:rsidP="2A5F1061">
      <w:pPr>
        <w:rPr>
          <w:rFonts w:ascii="Microsoft New Tai Lue" w:eastAsia="Libre Franklin" w:hAnsi="Microsoft New Tai Lue" w:cs="Microsoft New Tai Lue"/>
        </w:rPr>
      </w:pPr>
      <w:r w:rsidRPr="2A5F1061">
        <w:rPr>
          <w:rFonts w:ascii="Microsoft New Tai Lue" w:eastAsia="Libre Franklin" w:hAnsi="Microsoft New Tai Lue" w:cs="Microsoft New Tai Lue"/>
        </w:rPr>
        <w:t>Appendix F</w:t>
      </w:r>
      <w:r w:rsidR="7D66BC43" w:rsidRPr="2A5F1061">
        <w:rPr>
          <w:rFonts w:ascii="Microsoft New Tai Lue" w:eastAsia="Libre Franklin" w:hAnsi="Microsoft New Tai Lue" w:cs="Microsoft New Tai Lue"/>
        </w:rPr>
        <w:t xml:space="preserve"> – Special Consideration </w:t>
      </w:r>
    </w:p>
    <w:p w14:paraId="1C93571B" w14:textId="4BC88D74" w:rsidR="00513813" w:rsidRPr="008F4D88" w:rsidRDefault="00513813" w:rsidP="00CA7D6F">
      <w:pPr>
        <w:spacing w:line="240" w:lineRule="auto"/>
        <w:rPr>
          <w:rFonts w:ascii="Microsoft New Tai Lue" w:hAnsi="Microsoft New Tai Lue" w:cs="Microsoft New Tai Lue"/>
          <w:b/>
        </w:rPr>
      </w:pPr>
      <w:r w:rsidRPr="008F4D88">
        <w:rPr>
          <w:rFonts w:ascii="Microsoft New Tai Lue" w:hAnsi="Microsoft New Tai Lue" w:cs="Microsoft New Tai Lue"/>
          <w:b/>
        </w:rPr>
        <w:t>Guidance on Speci</w:t>
      </w:r>
      <w:r w:rsidR="009445AF">
        <w:rPr>
          <w:rFonts w:ascii="Microsoft New Tai Lue" w:hAnsi="Microsoft New Tai Lue" w:cs="Microsoft New Tai Lue"/>
          <w:b/>
        </w:rPr>
        <w:t xml:space="preserve">al Consideration </w:t>
      </w:r>
    </w:p>
    <w:p w14:paraId="5B815661" w14:textId="5B0AE906" w:rsidR="00513813" w:rsidRPr="00513813" w:rsidRDefault="00513813" w:rsidP="00CA7D6F">
      <w:pPr>
        <w:spacing w:line="240" w:lineRule="auto"/>
        <w:rPr>
          <w:rFonts w:ascii="Microsoft New Tai Lue" w:eastAsia="Libre Franklin" w:hAnsi="Microsoft New Tai Lue" w:cs="Microsoft New Tai Lue"/>
        </w:rPr>
      </w:pPr>
      <w:r w:rsidRPr="008F4D88">
        <w:rPr>
          <w:rFonts w:ascii="Microsoft New Tai Lue" w:eastAsia="Libre Franklin" w:hAnsi="Microsoft New Tai Lue" w:cs="Microsoft New Tai Lue"/>
          <w:b/>
        </w:rPr>
        <w:t>Introduction</w:t>
      </w:r>
    </w:p>
    <w:p w14:paraId="036D61AA" w14:textId="5D507F8A" w:rsidR="00513813" w:rsidRPr="00513813" w:rsidRDefault="00513813" w:rsidP="00CA7D6F">
      <w:pPr>
        <w:spacing w:line="240" w:lineRule="auto"/>
        <w:rPr>
          <w:rFonts w:ascii="Microsoft New Tai Lue" w:eastAsia="Libre Franklin" w:hAnsi="Microsoft New Tai Lue" w:cs="Microsoft New Tai Lue"/>
        </w:rPr>
      </w:pPr>
      <w:r w:rsidRPr="00513813">
        <w:rPr>
          <w:rFonts w:ascii="Microsoft New Tai Lue" w:eastAsia="Libre Franklin" w:hAnsi="Microsoft New Tai Lue" w:cs="Microsoft New Tai Lue"/>
        </w:rPr>
        <w:t xml:space="preserve">The purpose of this guidance is to provide advice to </w:t>
      </w:r>
      <w:proofErr w:type="spellStart"/>
      <w:r w:rsidRPr="00513813">
        <w:rPr>
          <w:rFonts w:ascii="Microsoft New Tai Lue" w:eastAsia="Libre Franklin" w:hAnsi="Microsoft New Tai Lue" w:cs="Microsoft New Tai Lue"/>
        </w:rPr>
        <w:t>centre</w:t>
      </w:r>
      <w:proofErr w:type="spellEnd"/>
      <w:r w:rsidRPr="00513813">
        <w:rPr>
          <w:rFonts w:ascii="Microsoft New Tai Lue" w:eastAsia="Libre Franklin" w:hAnsi="Microsoft New Tai Lue" w:cs="Microsoft New Tai Lue"/>
        </w:rPr>
        <w:t xml:space="preserve"> staff when making decisions on </w:t>
      </w:r>
      <w:proofErr w:type="spellStart"/>
      <w:r w:rsidRPr="00513813">
        <w:rPr>
          <w:rFonts w:ascii="Microsoft New Tai Lue" w:eastAsia="Libre Franklin" w:hAnsi="Microsoft New Tai Lue" w:cs="Microsoft New Tai Lue"/>
        </w:rPr>
        <w:t>centre</w:t>
      </w:r>
      <w:proofErr w:type="spellEnd"/>
      <w:r w:rsidR="0039552B">
        <w:rPr>
          <w:rFonts w:ascii="Microsoft New Tai Lue" w:eastAsia="Libre Franklin" w:hAnsi="Microsoft New Tai Lue" w:cs="Microsoft New Tai Lue"/>
        </w:rPr>
        <w:t xml:space="preserve"> </w:t>
      </w:r>
      <w:r w:rsidRPr="00513813">
        <w:rPr>
          <w:rFonts w:ascii="Microsoft New Tai Lue" w:eastAsia="Libre Franklin" w:hAnsi="Microsoft New Tai Lue" w:cs="Microsoft New Tai Lue"/>
        </w:rPr>
        <w:t>determined grades.</w:t>
      </w:r>
    </w:p>
    <w:p w14:paraId="16486FA2" w14:textId="77777777" w:rsidR="00513813" w:rsidRPr="00513813" w:rsidRDefault="00513813" w:rsidP="00CA7D6F">
      <w:pPr>
        <w:spacing w:line="240" w:lineRule="auto"/>
        <w:rPr>
          <w:rFonts w:ascii="Microsoft New Tai Lue" w:eastAsia="Libre Franklin" w:hAnsi="Microsoft New Tai Lue" w:cs="Microsoft New Tai Lue"/>
        </w:rPr>
      </w:pPr>
      <w:r w:rsidRPr="00513813">
        <w:rPr>
          <w:rFonts w:ascii="Microsoft New Tai Lue" w:eastAsia="Libre Franklin" w:hAnsi="Microsoft New Tai Lue" w:cs="Microsoft New Tai Lue"/>
        </w:rPr>
        <w:t>The guidance covers the following Qualification Wales approved qualifications:</w:t>
      </w:r>
    </w:p>
    <w:p w14:paraId="73EF4828" w14:textId="77777777" w:rsidR="00513813" w:rsidRPr="00513813" w:rsidRDefault="00513813" w:rsidP="008E5E79">
      <w:pPr>
        <w:pStyle w:val="NoSpacing"/>
        <w:ind w:left="720"/>
        <w:rPr>
          <w:rFonts w:ascii="Microsoft New Tai Lue" w:eastAsia="Libre Franklin" w:hAnsi="Microsoft New Tai Lue" w:cs="Microsoft New Tai Lue"/>
        </w:rPr>
      </w:pPr>
      <w:r w:rsidRPr="00513813">
        <w:rPr>
          <w:rFonts w:ascii="Microsoft New Tai Lue" w:eastAsia="Libre Franklin" w:hAnsi="Microsoft New Tai Lue" w:cs="Microsoft New Tai Lue"/>
        </w:rPr>
        <w:t>• Qualifications Wales approved GCSE, AS and A level</w:t>
      </w:r>
    </w:p>
    <w:p w14:paraId="3DB00A1D" w14:textId="77777777" w:rsidR="00513813" w:rsidRPr="00513813" w:rsidRDefault="00513813" w:rsidP="008E5E79">
      <w:pPr>
        <w:pStyle w:val="NoSpacing"/>
        <w:ind w:left="720"/>
        <w:rPr>
          <w:rFonts w:ascii="Microsoft New Tai Lue" w:eastAsia="Libre Franklin" w:hAnsi="Microsoft New Tai Lue" w:cs="Microsoft New Tai Lue"/>
        </w:rPr>
      </w:pPr>
      <w:r w:rsidRPr="00513813">
        <w:rPr>
          <w:rFonts w:ascii="Microsoft New Tai Lue" w:eastAsia="Libre Franklin" w:hAnsi="Microsoft New Tai Lue" w:cs="Microsoft New Tai Lue"/>
        </w:rPr>
        <w:t>• Skills Challenge Certificates</w:t>
      </w:r>
    </w:p>
    <w:p w14:paraId="2580BD73" w14:textId="77777777" w:rsidR="00513813" w:rsidRPr="00513813" w:rsidRDefault="00513813" w:rsidP="008E5E79">
      <w:pPr>
        <w:pStyle w:val="NoSpacing"/>
        <w:ind w:left="720"/>
        <w:rPr>
          <w:rFonts w:ascii="Microsoft New Tai Lue" w:eastAsia="Libre Franklin" w:hAnsi="Microsoft New Tai Lue" w:cs="Microsoft New Tai Lue"/>
        </w:rPr>
      </w:pPr>
      <w:r w:rsidRPr="00513813">
        <w:rPr>
          <w:rFonts w:ascii="Microsoft New Tai Lue" w:eastAsia="Libre Franklin" w:hAnsi="Microsoft New Tai Lue" w:cs="Microsoft New Tai Lue"/>
        </w:rPr>
        <w:t>• Level 2 and Level 3 Health and Social Care: Principles and Contexts</w:t>
      </w:r>
    </w:p>
    <w:p w14:paraId="56F0A01F" w14:textId="77777777" w:rsidR="00513813" w:rsidRPr="00513813" w:rsidRDefault="00513813" w:rsidP="008E5E79">
      <w:pPr>
        <w:pStyle w:val="NoSpacing"/>
        <w:ind w:left="720"/>
        <w:rPr>
          <w:rFonts w:ascii="Microsoft New Tai Lue" w:eastAsia="Libre Franklin" w:hAnsi="Microsoft New Tai Lue" w:cs="Microsoft New Tai Lue"/>
        </w:rPr>
      </w:pPr>
      <w:r w:rsidRPr="00513813">
        <w:rPr>
          <w:rFonts w:ascii="Microsoft New Tai Lue" w:eastAsia="Libre Franklin" w:hAnsi="Microsoft New Tai Lue" w:cs="Microsoft New Tai Lue"/>
        </w:rPr>
        <w:t>• Level 2 Children’s Care, Play, Learning and Development (Unit 216)</w:t>
      </w:r>
    </w:p>
    <w:p w14:paraId="683B99B4" w14:textId="77777777" w:rsidR="00513813" w:rsidRPr="008F4D88" w:rsidRDefault="00513813" w:rsidP="00CA7D6F">
      <w:pPr>
        <w:spacing w:line="240" w:lineRule="auto"/>
        <w:rPr>
          <w:rFonts w:ascii="Microsoft New Tai Lue" w:eastAsia="Libre Franklin" w:hAnsi="Microsoft New Tai Lue" w:cs="Microsoft New Tai Lue"/>
          <w:b/>
        </w:rPr>
      </w:pPr>
      <w:r w:rsidRPr="008F4D88">
        <w:rPr>
          <w:rFonts w:ascii="Microsoft New Tai Lue" w:eastAsia="Libre Franklin" w:hAnsi="Microsoft New Tai Lue" w:cs="Microsoft New Tai Lue"/>
          <w:b/>
        </w:rPr>
        <w:t>Special consideration</w:t>
      </w:r>
    </w:p>
    <w:p w14:paraId="63B2E229" w14:textId="05BCCFD9" w:rsidR="00513813" w:rsidRPr="00513813" w:rsidRDefault="00513813" w:rsidP="00CA7D6F">
      <w:pPr>
        <w:spacing w:line="240" w:lineRule="auto"/>
        <w:rPr>
          <w:rFonts w:ascii="Microsoft New Tai Lue" w:eastAsia="Libre Franklin" w:hAnsi="Microsoft New Tai Lue" w:cs="Microsoft New Tai Lue"/>
        </w:rPr>
      </w:pPr>
      <w:r w:rsidRPr="00513813">
        <w:rPr>
          <w:rFonts w:ascii="Microsoft New Tai Lue" w:eastAsia="Libre Franklin" w:hAnsi="Microsoft New Tai Lue" w:cs="Microsoft New Tai Lue"/>
        </w:rPr>
        <w:t xml:space="preserve">The process of </w:t>
      </w:r>
      <w:proofErr w:type="spellStart"/>
      <w:r w:rsidRPr="00513813">
        <w:rPr>
          <w:rFonts w:ascii="Microsoft New Tai Lue" w:eastAsia="Libre Franklin" w:hAnsi="Microsoft New Tai Lue" w:cs="Microsoft New Tai Lue"/>
        </w:rPr>
        <w:t>centres</w:t>
      </w:r>
      <w:proofErr w:type="spellEnd"/>
      <w:r w:rsidRPr="00513813">
        <w:rPr>
          <w:rFonts w:ascii="Microsoft New Tai Lue" w:eastAsia="Libre Franklin" w:hAnsi="Microsoft New Tai Lue" w:cs="Microsoft New Tai Lue"/>
        </w:rPr>
        <w:t xml:space="preserve"> submitting special consideration applications to awarding bodies will not</w:t>
      </w:r>
      <w:r w:rsidR="00CA7D6F" w:rsidRPr="00CA7D6F">
        <w:rPr>
          <w:rFonts w:ascii="Microsoft New Tai Lue" w:hAnsi="Microsoft New Tai Lue" w:cs="Microsoft New Tai Lue"/>
        </w:rPr>
        <w:t xml:space="preserve"> </w:t>
      </w:r>
      <w:r w:rsidRPr="00513813">
        <w:rPr>
          <w:rFonts w:ascii="Microsoft New Tai Lue" w:eastAsia="Libre Franklin" w:hAnsi="Microsoft New Tai Lue" w:cs="Microsoft New Tai Lue"/>
        </w:rPr>
        <w:t>apply this summer.</w:t>
      </w:r>
    </w:p>
    <w:p w14:paraId="064E86D1" w14:textId="2F5F9347" w:rsidR="00513813" w:rsidRPr="00513813" w:rsidRDefault="00513813" w:rsidP="00CA7D6F">
      <w:pPr>
        <w:spacing w:line="240" w:lineRule="auto"/>
        <w:rPr>
          <w:rFonts w:ascii="Microsoft New Tai Lue" w:eastAsia="Libre Franklin" w:hAnsi="Microsoft New Tai Lue" w:cs="Microsoft New Tai Lue"/>
        </w:rPr>
      </w:pPr>
      <w:r w:rsidRPr="00513813">
        <w:rPr>
          <w:rFonts w:ascii="Microsoft New Tai Lue" w:eastAsia="Libre Franklin" w:hAnsi="Microsoft New Tai Lue" w:cs="Microsoft New Tai Lue"/>
        </w:rPr>
        <w:t>As the evidence is flexible and can be tailored to an individual candidate according to the coverage</w:t>
      </w:r>
      <w:r w:rsidR="00CA7D6F" w:rsidRPr="00CA7D6F">
        <w:rPr>
          <w:rFonts w:ascii="Microsoft New Tai Lue" w:hAnsi="Microsoft New Tai Lue" w:cs="Microsoft New Tai Lue"/>
        </w:rPr>
        <w:t xml:space="preserve"> </w:t>
      </w:r>
      <w:r w:rsidRPr="00513813">
        <w:rPr>
          <w:rFonts w:ascii="Microsoft New Tai Lue" w:eastAsia="Libre Franklin" w:hAnsi="Microsoft New Tai Lue" w:cs="Microsoft New Tai Lue"/>
        </w:rPr>
        <w:t xml:space="preserve">of the specification, instances of special consideration should be limited. </w:t>
      </w:r>
      <w:proofErr w:type="spellStart"/>
      <w:r w:rsidRPr="00513813">
        <w:rPr>
          <w:rFonts w:ascii="Microsoft New Tai Lue" w:eastAsia="Libre Franklin" w:hAnsi="Microsoft New Tai Lue" w:cs="Microsoft New Tai Lue"/>
        </w:rPr>
        <w:t>Centres</w:t>
      </w:r>
      <w:proofErr w:type="spellEnd"/>
      <w:r w:rsidRPr="00513813">
        <w:rPr>
          <w:rFonts w:ascii="Microsoft New Tai Lue" w:eastAsia="Libre Franklin" w:hAnsi="Microsoft New Tai Lue" w:cs="Microsoft New Tai Lue"/>
        </w:rPr>
        <w:t xml:space="preserve"> should be able to</w:t>
      </w:r>
      <w:r w:rsidR="00CA7D6F" w:rsidRPr="00CA7D6F">
        <w:rPr>
          <w:rFonts w:ascii="Microsoft New Tai Lue" w:hAnsi="Microsoft New Tai Lue" w:cs="Microsoft New Tai Lue"/>
        </w:rPr>
        <w:t xml:space="preserve"> </w:t>
      </w:r>
      <w:r w:rsidRPr="00513813">
        <w:rPr>
          <w:rFonts w:ascii="Microsoft New Tai Lue" w:eastAsia="Libre Franklin" w:hAnsi="Microsoft New Tai Lue" w:cs="Microsoft New Tai Lue"/>
        </w:rPr>
        <w:t>select work completed by candidates where they are unaffected by adverse circumstances.</w:t>
      </w:r>
    </w:p>
    <w:p w14:paraId="65B12255" w14:textId="48C9BA7F" w:rsidR="00513813" w:rsidRPr="00513813" w:rsidRDefault="00513813" w:rsidP="00CA7D6F">
      <w:pPr>
        <w:spacing w:line="240" w:lineRule="auto"/>
        <w:rPr>
          <w:rFonts w:ascii="Microsoft New Tai Lue" w:eastAsia="Libre Franklin" w:hAnsi="Microsoft New Tai Lue" w:cs="Microsoft New Tai Lue"/>
        </w:rPr>
      </w:pPr>
      <w:r w:rsidRPr="00513813">
        <w:rPr>
          <w:rFonts w:ascii="Microsoft New Tai Lue" w:eastAsia="Libre Franklin" w:hAnsi="Microsoft New Tai Lue" w:cs="Microsoft New Tai Lue"/>
        </w:rPr>
        <w:t>Where this is not possible and a temporary illness, injury or other event outside of a candidate’s</w:t>
      </w:r>
      <w:r w:rsidR="00CA7D6F" w:rsidRPr="00CA7D6F">
        <w:rPr>
          <w:rFonts w:ascii="Microsoft New Tai Lue" w:hAnsi="Microsoft New Tai Lue" w:cs="Microsoft New Tai Lue"/>
        </w:rPr>
        <w:t xml:space="preserve"> </w:t>
      </w:r>
      <w:r w:rsidRPr="00513813">
        <w:rPr>
          <w:rFonts w:ascii="Microsoft New Tai Lue" w:eastAsia="Libre Franklin" w:hAnsi="Microsoft New Tai Lue" w:cs="Microsoft New Tai Lue"/>
        </w:rPr>
        <w:t>control may have affected their performance in assessments which will be used to determine a</w:t>
      </w:r>
      <w:r w:rsidR="00CA7D6F" w:rsidRPr="00CA7D6F">
        <w:rPr>
          <w:rFonts w:ascii="Microsoft New Tai Lue" w:hAnsi="Microsoft New Tai Lue" w:cs="Microsoft New Tai Lue"/>
        </w:rPr>
        <w:t xml:space="preserve"> </w:t>
      </w:r>
      <w:r w:rsidRPr="00513813">
        <w:rPr>
          <w:rFonts w:ascii="Microsoft New Tai Lue" w:eastAsia="Libre Franklin" w:hAnsi="Microsoft New Tai Lue" w:cs="Microsoft New Tai Lue"/>
        </w:rPr>
        <w:t>grade, teachers should take this into account.</w:t>
      </w:r>
    </w:p>
    <w:p w14:paraId="20B94144" w14:textId="688C17CF" w:rsidR="00513813" w:rsidRPr="00513813" w:rsidRDefault="00513813" w:rsidP="00CA7D6F">
      <w:pPr>
        <w:spacing w:line="240" w:lineRule="auto"/>
        <w:rPr>
          <w:rFonts w:ascii="Microsoft New Tai Lue" w:eastAsia="Libre Franklin" w:hAnsi="Microsoft New Tai Lue" w:cs="Microsoft New Tai Lue"/>
        </w:rPr>
      </w:pPr>
      <w:r w:rsidRPr="00513813">
        <w:rPr>
          <w:rFonts w:ascii="Microsoft New Tai Lue" w:eastAsia="Libre Franklin" w:hAnsi="Microsoft New Tai Lue" w:cs="Microsoft New Tai Lue"/>
        </w:rPr>
        <w:t>The event must relate to the candidate’s performance(s) at the time of taking relevant assessments</w:t>
      </w:r>
      <w:r w:rsidR="00CA7D6F" w:rsidRPr="00CA7D6F">
        <w:rPr>
          <w:rFonts w:ascii="Microsoft New Tai Lue" w:hAnsi="Microsoft New Tai Lue" w:cs="Microsoft New Tai Lue"/>
        </w:rPr>
        <w:t xml:space="preserve"> </w:t>
      </w:r>
      <w:r w:rsidRPr="00513813">
        <w:rPr>
          <w:rFonts w:ascii="Microsoft New Tai Lue" w:eastAsia="Libre Franklin" w:hAnsi="Microsoft New Tai Lue" w:cs="Microsoft New Tai Lue"/>
        </w:rPr>
        <w:t xml:space="preserve">which contribute to the </w:t>
      </w:r>
      <w:proofErr w:type="spellStart"/>
      <w:r w:rsidRPr="00513813">
        <w:rPr>
          <w:rFonts w:ascii="Microsoft New Tai Lue" w:eastAsia="Libre Franklin" w:hAnsi="Microsoft New Tai Lue" w:cs="Microsoft New Tai Lue"/>
        </w:rPr>
        <w:t>centre</w:t>
      </w:r>
      <w:proofErr w:type="spellEnd"/>
      <w:r w:rsidRPr="00513813">
        <w:rPr>
          <w:rFonts w:ascii="Microsoft New Tai Lue" w:eastAsia="Libre Franklin" w:hAnsi="Microsoft New Tai Lue" w:cs="Microsoft New Tai Lue"/>
        </w:rPr>
        <w:t xml:space="preserve"> determined grade and due to events outside of their control. These</w:t>
      </w:r>
      <w:r w:rsidR="00CA7D6F" w:rsidRPr="00CA7D6F">
        <w:rPr>
          <w:rFonts w:ascii="Microsoft New Tai Lue" w:hAnsi="Microsoft New Tai Lue" w:cs="Microsoft New Tai Lue"/>
        </w:rPr>
        <w:t xml:space="preserve"> </w:t>
      </w:r>
      <w:r w:rsidRPr="00513813">
        <w:rPr>
          <w:rFonts w:ascii="Microsoft New Tai Lue" w:eastAsia="Libre Franklin" w:hAnsi="Microsoft New Tai Lue" w:cs="Microsoft New Tai Lue"/>
        </w:rPr>
        <w:t>include:</w:t>
      </w:r>
    </w:p>
    <w:p w14:paraId="7E09A30B" w14:textId="77777777" w:rsidR="00513813" w:rsidRPr="00513813" w:rsidRDefault="00513813" w:rsidP="008E5E79">
      <w:pPr>
        <w:pStyle w:val="NoSpacing"/>
        <w:ind w:left="720"/>
        <w:rPr>
          <w:rFonts w:ascii="Microsoft New Tai Lue" w:eastAsia="Libre Franklin" w:hAnsi="Microsoft New Tai Lue" w:cs="Microsoft New Tai Lue"/>
        </w:rPr>
      </w:pPr>
      <w:r w:rsidRPr="00513813">
        <w:rPr>
          <w:rFonts w:ascii="Microsoft New Tai Lue" w:eastAsia="Libre Franklin" w:hAnsi="Microsoft New Tai Lue" w:cs="Microsoft New Tai Lue"/>
        </w:rPr>
        <w:t>• Temporary illness or accident/injury</w:t>
      </w:r>
    </w:p>
    <w:p w14:paraId="52C0D8ED" w14:textId="77777777" w:rsidR="00513813" w:rsidRPr="00513813" w:rsidRDefault="00513813" w:rsidP="008E5E79">
      <w:pPr>
        <w:pStyle w:val="NoSpacing"/>
        <w:ind w:left="720"/>
        <w:rPr>
          <w:rFonts w:ascii="Microsoft New Tai Lue" w:eastAsia="Libre Franklin" w:hAnsi="Microsoft New Tai Lue" w:cs="Microsoft New Tai Lue"/>
        </w:rPr>
      </w:pPr>
      <w:r w:rsidRPr="00513813">
        <w:rPr>
          <w:rFonts w:ascii="Microsoft New Tai Lue" w:eastAsia="Libre Franklin" w:hAnsi="Microsoft New Tai Lue" w:cs="Microsoft New Tai Lue"/>
        </w:rPr>
        <w:t>• Bereavement</w:t>
      </w:r>
    </w:p>
    <w:p w14:paraId="4B4EE6B8" w14:textId="77777777" w:rsidR="00513813" w:rsidRPr="00513813" w:rsidRDefault="00513813" w:rsidP="008E5E79">
      <w:pPr>
        <w:pStyle w:val="NoSpacing"/>
        <w:ind w:left="720"/>
        <w:rPr>
          <w:rFonts w:ascii="Microsoft New Tai Lue" w:eastAsia="Libre Franklin" w:hAnsi="Microsoft New Tai Lue" w:cs="Microsoft New Tai Lue"/>
        </w:rPr>
      </w:pPr>
      <w:r w:rsidRPr="00513813">
        <w:rPr>
          <w:rFonts w:ascii="Microsoft New Tai Lue" w:eastAsia="Libre Franklin" w:hAnsi="Microsoft New Tai Lue" w:cs="Microsoft New Tai Lue"/>
        </w:rPr>
        <w:t>• Domestic crisis</w:t>
      </w:r>
    </w:p>
    <w:p w14:paraId="2CF60CE4" w14:textId="77777777" w:rsidR="00513813" w:rsidRPr="00513813" w:rsidRDefault="00513813" w:rsidP="008E5E79">
      <w:pPr>
        <w:pStyle w:val="NoSpacing"/>
        <w:ind w:left="720"/>
      </w:pPr>
      <w:r w:rsidRPr="00513813">
        <w:rPr>
          <w:rFonts w:ascii="Microsoft New Tai Lue" w:eastAsia="Libre Franklin" w:hAnsi="Microsoft New Tai Lue" w:cs="Microsoft New Tai Lue"/>
        </w:rPr>
        <w:t xml:space="preserve">• The </w:t>
      </w:r>
      <w:proofErr w:type="spellStart"/>
      <w:r w:rsidRPr="00513813">
        <w:rPr>
          <w:rFonts w:ascii="Microsoft New Tai Lue" w:eastAsia="Libre Franklin" w:hAnsi="Microsoft New Tai Lue" w:cs="Microsoft New Tai Lue"/>
        </w:rPr>
        <w:t>centre</w:t>
      </w:r>
      <w:proofErr w:type="spellEnd"/>
      <w:r w:rsidRPr="00513813">
        <w:rPr>
          <w:rFonts w:ascii="Microsoft New Tai Lue" w:eastAsia="Libre Franklin" w:hAnsi="Microsoft New Tai Lue" w:cs="Microsoft New Tai Lue"/>
        </w:rPr>
        <w:t xml:space="preserve"> not implementing previously approved access arrangements.</w:t>
      </w:r>
    </w:p>
    <w:p w14:paraId="5D7116B5" w14:textId="767183BA" w:rsidR="00513813" w:rsidRPr="00513813" w:rsidRDefault="00513813" w:rsidP="00CA7D6F">
      <w:pPr>
        <w:spacing w:line="240" w:lineRule="auto"/>
        <w:rPr>
          <w:rFonts w:ascii="Microsoft New Tai Lue" w:eastAsia="Libre Franklin" w:hAnsi="Microsoft New Tai Lue" w:cs="Microsoft New Tai Lue"/>
        </w:rPr>
      </w:pPr>
      <w:r w:rsidRPr="00513813">
        <w:rPr>
          <w:rFonts w:ascii="Microsoft New Tai Lue" w:eastAsia="Libre Franklin" w:hAnsi="Microsoft New Tai Lue" w:cs="Microsoft New Tai Lue"/>
        </w:rPr>
        <w:t>Candidates will not be eligible for special consideration if preparation for, or performance in their</w:t>
      </w:r>
      <w:r w:rsidR="00CA7D6F" w:rsidRPr="00CA7D6F">
        <w:rPr>
          <w:rFonts w:ascii="Microsoft New Tai Lue" w:hAnsi="Microsoft New Tai Lue" w:cs="Microsoft New Tai Lue"/>
        </w:rPr>
        <w:t xml:space="preserve"> </w:t>
      </w:r>
      <w:r w:rsidRPr="00513813">
        <w:rPr>
          <w:rFonts w:ascii="Microsoft New Tai Lue" w:eastAsia="Libre Franklin" w:hAnsi="Microsoft New Tai Lue" w:cs="Microsoft New Tai Lue"/>
        </w:rPr>
        <w:t>assessments is affected by:</w:t>
      </w:r>
    </w:p>
    <w:p w14:paraId="2D0ECF3D" w14:textId="1C72FD89" w:rsidR="00513813" w:rsidRPr="00513813" w:rsidRDefault="00513813" w:rsidP="008E5E79">
      <w:pPr>
        <w:pStyle w:val="NoSpacing"/>
        <w:ind w:left="720"/>
        <w:rPr>
          <w:rFonts w:ascii="Microsoft New Tai Lue" w:eastAsia="Libre Franklin" w:hAnsi="Microsoft New Tai Lue" w:cs="Microsoft New Tai Lue"/>
        </w:rPr>
      </w:pPr>
      <w:r w:rsidRPr="00513813">
        <w:rPr>
          <w:rFonts w:ascii="Microsoft New Tai Lue" w:eastAsia="Libre Franklin" w:hAnsi="Microsoft New Tai Lue" w:cs="Microsoft New Tai Lue"/>
        </w:rPr>
        <w:t>• Long term illness, disability, or other difficulties unless the illness or circumstances manifest</w:t>
      </w:r>
      <w:r w:rsidR="00CA7D6F" w:rsidRPr="008E5E79">
        <w:rPr>
          <w:rFonts w:ascii="Microsoft New Tai Lue" w:hAnsi="Microsoft New Tai Lue" w:cs="Microsoft New Tai Lue"/>
        </w:rPr>
        <w:t xml:space="preserve"> </w:t>
      </w:r>
      <w:r w:rsidRPr="00513813">
        <w:rPr>
          <w:rFonts w:ascii="Microsoft New Tai Lue" w:eastAsia="Libre Franklin" w:hAnsi="Microsoft New Tai Lue" w:cs="Microsoft New Tai Lue"/>
        </w:rPr>
        <w:t>themselves at the time of an assessment</w:t>
      </w:r>
    </w:p>
    <w:p w14:paraId="10DAE314" w14:textId="24B79C0D" w:rsidR="00513813" w:rsidRPr="00513813" w:rsidRDefault="00513813" w:rsidP="008E5E79">
      <w:pPr>
        <w:pStyle w:val="NoSpacing"/>
        <w:ind w:left="720"/>
        <w:rPr>
          <w:rFonts w:ascii="Microsoft New Tai Lue" w:eastAsia="Libre Franklin" w:hAnsi="Microsoft New Tai Lue" w:cs="Microsoft New Tai Lue"/>
        </w:rPr>
      </w:pPr>
      <w:r w:rsidRPr="00513813">
        <w:rPr>
          <w:rFonts w:ascii="Microsoft New Tai Lue" w:eastAsia="Libre Franklin" w:hAnsi="Microsoft New Tai Lue" w:cs="Microsoft New Tai Lue"/>
        </w:rPr>
        <w:t>• Bereavement occurring more than six months before the assessment, unless an anniversary has</w:t>
      </w:r>
      <w:r w:rsidR="00CA7D6F" w:rsidRPr="008E5E79">
        <w:rPr>
          <w:rFonts w:ascii="Microsoft New Tai Lue" w:hAnsi="Microsoft New Tai Lue" w:cs="Microsoft New Tai Lue"/>
        </w:rPr>
        <w:t xml:space="preserve"> </w:t>
      </w:r>
      <w:r w:rsidRPr="00513813">
        <w:rPr>
          <w:rFonts w:ascii="Microsoft New Tai Lue" w:eastAsia="Libre Franklin" w:hAnsi="Microsoft New Tai Lue" w:cs="Microsoft New Tai Lue"/>
        </w:rPr>
        <w:t>been reached at the time of the assessment or there are on-going implications such as an inquest or</w:t>
      </w:r>
      <w:r w:rsidR="00CA7D6F" w:rsidRPr="008E5E79">
        <w:rPr>
          <w:rFonts w:ascii="Microsoft New Tai Lue" w:hAnsi="Microsoft New Tai Lue" w:cs="Microsoft New Tai Lue"/>
        </w:rPr>
        <w:t xml:space="preserve"> </w:t>
      </w:r>
      <w:r w:rsidRPr="00513813">
        <w:rPr>
          <w:rFonts w:ascii="Microsoft New Tai Lue" w:eastAsia="Libre Franklin" w:hAnsi="Microsoft New Tai Lue" w:cs="Microsoft New Tai Lue"/>
        </w:rPr>
        <w:t>court case</w:t>
      </w:r>
    </w:p>
    <w:p w14:paraId="3846356E" w14:textId="77777777" w:rsidR="00513813" w:rsidRPr="00513813" w:rsidRDefault="00513813" w:rsidP="008E5E79">
      <w:pPr>
        <w:pStyle w:val="NoSpacing"/>
        <w:ind w:left="720"/>
        <w:rPr>
          <w:rFonts w:ascii="Microsoft New Tai Lue" w:eastAsia="Libre Franklin" w:hAnsi="Microsoft New Tai Lue" w:cs="Microsoft New Tai Lue"/>
        </w:rPr>
      </w:pPr>
      <w:r w:rsidRPr="00513813">
        <w:rPr>
          <w:rFonts w:ascii="Microsoft New Tai Lue" w:eastAsia="Libre Franklin" w:hAnsi="Microsoft New Tai Lue" w:cs="Microsoft New Tai Lue"/>
        </w:rPr>
        <w:t xml:space="preserve">• Consequences of disobeying the </w:t>
      </w:r>
      <w:proofErr w:type="spellStart"/>
      <w:r w:rsidRPr="00513813">
        <w:rPr>
          <w:rFonts w:ascii="Microsoft New Tai Lue" w:eastAsia="Libre Franklin" w:hAnsi="Microsoft New Tai Lue" w:cs="Microsoft New Tai Lue"/>
        </w:rPr>
        <w:t>centre’s</w:t>
      </w:r>
      <w:proofErr w:type="spellEnd"/>
      <w:r w:rsidRPr="00513813">
        <w:rPr>
          <w:rFonts w:ascii="Microsoft New Tai Lue" w:eastAsia="Libre Franklin" w:hAnsi="Microsoft New Tai Lue" w:cs="Microsoft New Tai Lue"/>
        </w:rPr>
        <w:t xml:space="preserve"> internal regulations. </w:t>
      </w:r>
    </w:p>
    <w:p w14:paraId="787C9B84" w14:textId="7F10C55F" w:rsidR="00CA7D6F" w:rsidRPr="00513813" w:rsidRDefault="00CA7D6F" w:rsidP="008E5E79">
      <w:pPr>
        <w:pStyle w:val="NoSpacing"/>
        <w:rPr>
          <w:rFonts w:ascii="Microsoft New Tai Lue" w:eastAsia="Libre Franklin" w:hAnsi="Microsoft New Tai Lue" w:cs="Microsoft New Tai Lue"/>
        </w:rPr>
      </w:pPr>
    </w:p>
    <w:p w14:paraId="5F671FFF" w14:textId="77777777" w:rsidR="00513813" w:rsidRPr="000B7C49" w:rsidRDefault="00513813" w:rsidP="000B7C49">
      <w:pPr>
        <w:pStyle w:val="NoSpacing"/>
        <w:rPr>
          <w:rFonts w:ascii="Microsoft New Tai Lue" w:hAnsi="Microsoft New Tai Lue" w:cs="Microsoft New Tai Lue"/>
        </w:rPr>
      </w:pPr>
      <w:r w:rsidRPr="000B7C49">
        <w:rPr>
          <w:rFonts w:ascii="Microsoft New Tai Lue" w:hAnsi="Microsoft New Tai Lue" w:cs="Microsoft New Tai Lue"/>
        </w:rPr>
        <w:t>Special consideration is never applied due to lost teaching and learning time. Lost teaching</w:t>
      </w:r>
    </w:p>
    <w:p w14:paraId="12435C05" w14:textId="77777777" w:rsidR="00513813" w:rsidRPr="000B7C49" w:rsidRDefault="00513813" w:rsidP="000B7C49">
      <w:pPr>
        <w:pStyle w:val="NoSpacing"/>
        <w:rPr>
          <w:rFonts w:ascii="Microsoft New Tai Lue" w:hAnsi="Microsoft New Tai Lue" w:cs="Microsoft New Tai Lue"/>
        </w:rPr>
      </w:pPr>
      <w:proofErr w:type="gramStart"/>
      <w:r w:rsidRPr="000B7C49">
        <w:rPr>
          <w:rFonts w:ascii="Microsoft New Tai Lue" w:hAnsi="Microsoft New Tai Lue" w:cs="Microsoft New Tai Lue"/>
        </w:rPr>
        <w:t>and</w:t>
      </w:r>
      <w:proofErr w:type="gramEnd"/>
      <w:r w:rsidRPr="000B7C49">
        <w:rPr>
          <w:rFonts w:ascii="Microsoft New Tai Lue" w:hAnsi="Microsoft New Tai Lue" w:cs="Microsoft New Tai Lue"/>
        </w:rPr>
        <w:t xml:space="preserve"> learning is being addressed this summer via the assessment methods and the flexibility</w:t>
      </w:r>
    </w:p>
    <w:p w14:paraId="3D2DF240" w14:textId="77777777" w:rsidR="00513813" w:rsidRPr="000B7C49" w:rsidRDefault="00513813" w:rsidP="000B7C49">
      <w:pPr>
        <w:pStyle w:val="NoSpacing"/>
        <w:rPr>
          <w:rFonts w:ascii="Microsoft New Tai Lue" w:hAnsi="Microsoft New Tai Lue" w:cs="Microsoft New Tai Lue"/>
        </w:rPr>
      </w:pPr>
      <w:proofErr w:type="gramStart"/>
      <w:r w:rsidRPr="000B7C49">
        <w:rPr>
          <w:rFonts w:ascii="Microsoft New Tai Lue" w:hAnsi="Microsoft New Tai Lue" w:cs="Microsoft New Tai Lue"/>
        </w:rPr>
        <w:t>afforded</w:t>
      </w:r>
      <w:proofErr w:type="gramEnd"/>
      <w:r w:rsidRPr="000B7C49">
        <w:rPr>
          <w:rFonts w:ascii="Microsoft New Tai Lue" w:hAnsi="Microsoft New Tai Lue" w:cs="Microsoft New Tai Lue"/>
        </w:rPr>
        <w:t xml:space="preserve"> to the </w:t>
      </w:r>
      <w:proofErr w:type="spellStart"/>
      <w:r w:rsidRPr="000B7C49">
        <w:rPr>
          <w:rFonts w:ascii="Microsoft New Tai Lue" w:hAnsi="Microsoft New Tai Lue" w:cs="Microsoft New Tai Lue"/>
        </w:rPr>
        <w:t>centre</w:t>
      </w:r>
      <w:proofErr w:type="spellEnd"/>
      <w:r w:rsidRPr="000B7C49">
        <w:rPr>
          <w:rFonts w:ascii="Microsoft New Tai Lue" w:hAnsi="Microsoft New Tai Lue" w:cs="Microsoft New Tai Lue"/>
        </w:rPr>
        <w:t xml:space="preserve"> in the content that will be assessed, as outlined in the qualification</w:t>
      </w:r>
    </w:p>
    <w:p w14:paraId="2FC1735E" w14:textId="1B93EB3C" w:rsidR="00513813" w:rsidRPr="000B7C49" w:rsidRDefault="00513813" w:rsidP="000B7C49">
      <w:pPr>
        <w:pStyle w:val="NoSpacing"/>
        <w:rPr>
          <w:rFonts w:ascii="Microsoft New Tai Lue" w:eastAsia="Libre Franklin" w:hAnsi="Microsoft New Tai Lue" w:cs="Microsoft New Tai Lue"/>
        </w:rPr>
      </w:pPr>
      <w:proofErr w:type="gramStart"/>
      <w:r w:rsidRPr="000B7C49">
        <w:rPr>
          <w:rFonts w:ascii="Microsoft New Tai Lue" w:eastAsia="Libre Franklin" w:hAnsi="Microsoft New Tai Lue" w:cs="Microsoft New Tai Lue"/>
        </w:rPr>
        <w:t>assessment</w:t>
      </w:r>
      <w:proofErr w:type="gramEnd"/>
      <w:r w:rsidRPr="000B7C49">
        <w:rPr>
          <w:rFonts w:ascii="Microsoft New Tai Lue" w:eastAsia="Libre Franklin" w:hAnsi="Microsoft New Tai Lue" w:cs="Microsoft New Tai Lue"/>
        </w:rPr>
        <w:t>, frameworks provided by WJEC. Additional information will be provided in the WJEC</w:t>
      </w:r>
      <w:r w:rsidR="00CA7D6F" w:rsidRPr="000B7C49">
        <w:rPr>
          <w:rFonts w:ascii="Microsoft New Tai Lue" w:hAnsi="Microsoft New Tai Lue" w:cs="Microsoft New Tai Lue"/>
        </w:rPr>
        <w:t xml:space="preserve"> </w:t>
      </w:r>
      <w:r w:rsidRPr="000B7C49">
        <w:rPr>
          <w:rFonts w:ascii="Microsoft New Tai Lue" w:eastAsia="Libre Franklin" w:hAnsi="Microsoft New Tai Lue" w:cs="Microsoft New Tai Lue"/>
        </w:rPr>
        <w:t>guidance on grading. Centre determined grades are based on the evidence produced by the</w:t>
      </w:r>
      <w:r w:rsidR="00CA7D6F" w:rsidRPr="000B7C49">
        <w:rPr>
          <w:rFonts w:ascii="Microsoft New Tai Lue" w:hAnsi="Microsoft New Tai Lue" w:cs="Microsoft New Tai Lue"/>
        </w:rPr>
        <w:t xml:space="preserve"> </w:t>
      </w:r>
      <w:r w:rsidRPr="000B7C49">
        <w:rPr>
          <w:rFonts w:ascii="Microsoft New Tai Lue" w:eastAsia="Libre Franklin" w:hAnsi="Microsoft New Tai Lue" w:cs="Microsoft New Tai Lue"/>
        </w:rPr>
        <w:t>candidate and not their potential.</w:t>
      </w:r>
    </w:p>
    <w:p w14:paraId="2B73A049" w14:textId="77777777" w:rsidR="00513813" w:rsidRPr="000B7C49" w:rsidRDefault="00513813" w:rsidP="00CA7D6F">
      <w:pPr>
        <w:spacing w:line="240" w:lineRule="auto"/>
        <w:rPr>
          <w:rFonts w:ascii="Microsoft New Tai Lue" w:eastAsia="Libre Franklin" w:hAnsi="Microsoft New Tai Lue" w:cs="Microsoft New Tai Lue"/>
          <w:b/>
        </w:rPr>
      </w:pPr>
      <w:r w:rsidRPr="000B7C49">
        <w:rPr>
          <w:rFonts w:ascii="Microsoft New Tai Lue" w:eastAsia="Libre Franklin" w:hAnsi="Microsoft New Tai Lue" w:cs="Microsoft New Tai Lue"/>
          <w:b/>
        </w:rPr>
        <w:t>How to apply for special consideration</w:t>
      </w:r>
    </w:p>
    <w:p w14:paraId="662D9571" w14:textId="30F77F38" w:rsidR="00513813" w:rsidRPr="00513813" w:rsidRDefault="00513813" w:rsidP="00CA7D6F">
      <w:pPr>
        <w:spacing w:line="240" w:lineRule="auto"/>
        <w:rPr>
          <w:rFonts w:ascii="Microsoft New Tai Lue" w:eastAsia="Libre Franklin" w:hAnsi="Microsoft New Tai Lue" w:cs="Microsoft New Tai Lue"/>
        </w:rPr>
      </w:pPr>
      <w:r w:rsidRPr="00513813">
        <w:rPr>
          <w:rFonts w:ascii="Microsoft New Tai Lue" w:eastAsia="Libre Franklin" w:hAnsi="Microsoft New Tai Lue" w:cs="Microsoft New Tai Lue"/>
        </w:rPr>
        <w:t xml:space="preserve">Special consideration should be implemented by the </w:t>
      </w:r>
      <w:proofErr w:type="spellStart"/>
      <w:r w:rsidRPr="00513813">
        <w:rPr>
          <w:rFonts w:ascii="Microsoft New Tai Lue" w:eastAsia="Libre Franklin" w:hAnsi="Microsoft New Tai Lue" w:cs="Microsoft New Tai Lue"/>
        </w:rPr>
        <w:t>centre</w:t>
      </w:r>
      <w:proofErr w:type="spellEnd"/>
      <w:r w:rsidRPr="00513813">
        <w:rPr>
          <w:rFonts w:ascii="Microsoft New Tai Lue" w:eastAsia="Libre Franklin" w:hAnsi="Microsoft New Tai Lue" w:cs="Microsoft New Tai Lue"/>
        </w:rPr>
        <w:t xml:space="preserve"> at assessment level through applying an</w:t>
      </w:r>
      <w:r w:rsidR="00CA7D6F" w:rsidRPr="00CA7D6F">
        <w:rPr>
          <w:rFonts w:ascii="Microsoft New Tai Lue" w:hAnsi="Microsoft New Tai Lue" w:cs="Microsoft New Tai Lue"/>
        </w:rPr>
        <w:t xml:space="preserve"> </w:t>
      </w:r>
      <w:r w:rsidRPr="00513813">
        <w:rPr>
          <w:rFonts w:ascii="Microsoft New Tai Lue" w:eastAsia="Libre Franklin" w:hAnsi="Microsoft New Tai Lue" w:cs="Microsoft New Tai Lue"/>
        </w:rPr>
        <w:t>allowance of additional marks to each assessment affected. The size of the allowance depends on</w:t>
      </w:r>
      <w:r w:rsidR="00CA7D6F" w:rsidRPr="00CA7D6F">
        <w:rPr>
          <w:rFonts w:ascii="Microsoft New Tai Lue" w:hAnsi="Microsoft New Tai Lue" w:cs="Microsoft New Tai Lue"/>
        </w:rPr>
        <w:t xml:space="preserve"> </w:t>
      </w:r>
      <w:r w:rsidRPr="00513813">
        <w:rPr>
          <w:rFonts w:ascii="Microsoft New Tai Lue" w:eastAsia="Libre Franklin" w:hAnsi="Microsoft New Tai Lue" w:cs="Microsoft New Tai Lue"/>
        </w:rPr>
        <w:t>the timing, nature and extent of the illness or other circumstance. The maximum allowance given</w:t>
      </w:r>
      <w:r w:rsidR="00CA7D6F" w:rsidRPr="00CA7D6F">
        <w:rPr>
          <w:rFonts w:ascii="Microsoft New Tai Lue" w:hAnsi="Microsoft New Tai Lue" w:cs="Microsoft New Tai Lue"/>
        </w:rPr>
        <w:t xml:space="preserve"> </w:t>
      </w:r>
      <w:r w:rsidRPr="00513813">
        <w:rPr>
          <w:rFonts w:ascii="Microsoft New Tai Lue" w:eastAsia="Libre Franklin" w:hAnsi="Microsoft New Tai Lue" w:cs="Microsoft New Tai Lue"/>
        </w:rPr>
        <w:t>will be 5% of the total raw marks available in the assessment.</w:t>
      </w:r>
    </w:p>
    <w:p w14:paraId="6EAF0826" w14:textId="589BDA46" w:rsidR="00513813" w:rsidRPr="00513813" w:rsidRDefault="00513813" w:rsidP="00CA7D6F">
      <w:pPr>
        <w:spacing w:line="240" w:lineRule="auto"/>
        <w:rPr>
          <w:rFonts w:ascii="Microsoft New Tai Lue" w:eastAsia="Libre Franklin" w:hAnsi="Microsoft New Tai Lue" w:cs="Microsoft New Tai Lue"/>
        </w:rPr>
      </w:pPr>
      <w:r w:rsidRPr="00513813">
        <w:rPr>
          <w:rFonts w:ascii="Microsoft New Tai Lue" w:eastAsia="Libre Franklin" w:hAnsi="Microsoft New Tai Lue" w:cs="Microsoft New Tai Lue"/>
        </w:rPr>
        <w:t>The severity of the circumstances and the date of the assessment in relation to the circumstances</w:t>
      </w:r>
      <w:r w:rsidR="00CA7D6F" w:rsidRPr="00CA7D6F">
        <w:rPr>
          <w:rFonts w:ascii="Microsoft New Tai Lue" w:hAnsi="Microsoft New Tai Lue" w:cs="Microsoft New Tai Lue"/>
        </w:rPr>
        <w:t xml:space="preserve"> </w:t>
      </w:r>
      <w:r w:rsidRPr="00513813">
        <w:rPr>
          <w:rFonts w:ascii="Microsoft New Tai Lue" w:eastAsia="Libre Franklin" w:hAnsi="Microsoft New Tai Lue" w:cs="Microsoft New Tai Lue"/>
        </w:rPr>
        <w:t>should be considered.</w:t>
      </w:r>
    </w:p>
    <w:p w14:paraId="754C95D0" w14:textId="3E4E2905" w:rsidR="00513813" w:rsidRPr="00513813" w:rsidRDefault="00513813" w:rsidP="00CA7D6F">
      <w:pPr>
        <w:spacing w:line="240" w:lineRule="auto"/>
        <w:rPr>
          <w:rFonts w:ascii="Microsoft New Tai Lue" w:eastAsia="Libre Franklin" w:hAnsi="Microsoft New Tai Lue" w:cs="Microsoft New Tai Lue"/>
        </w:rPr>
      </w:pPr>
      <w:proofErr w:type="spellStart"/>
      <w:r w:rsidRPr="00513813">
        <w:rPr>
          <w:rFonts w:ascii="Microsoft New Tai Lue" w:eastAsia="Libre Franklin" w:hAnsi="Microsoft New Tai Lue" w:cs="Microsoft New Tai Lue"/>
        </w:rPr>
        <w:t>Centres</w:t>
      </w:r>
      <w:proofErr w:type="spellEnd"/>
      <w:r w:rsidRPr="00513813">
        <w:rPr>
          <w:rFonts w:ascii="Microsoft New Tai Lue" w:eastAsia="Libre Franklin" w:hAnsi="Microsoft New Tai Lue" w:cs="Microsoft New Tai Lue"/>
        </w:rPr>
        <w:t xml:space="preserve"> must be satisfied that the issue or event has had, or is reasonably likely to have had, a</w:t>
      </w:r>
      <w:r w:rsidR="00CA7D6F" w:rsidRPr="00CA7D6F">
        <w:rPr>
          <w:rFonts w:ascii="Microsoft New Tai Lue" w:hAnsi="Microsoft New Tai Lue" w:cs="Microsoft New Tai Lue"/>
        </w:rPr>
        <w:t xml:space="preserve"> </w:t>
      </w:r>
      <w:r w:rsidRPr="00513813">
        <w:rPr>
          <w:rFonts w:ascii="Microsoft New Tai Lue" w:eastAsia="Libre Franklin" w:hAnsi="Microsoft New Tai Lue" w:cs="Microsoft New Tai Lue"/>
        </w:rPr>
        <w:t>material effect on a candidate’s ability to demonstrate his or her normal level of attainment in an</w:t>
      </w:r>
      <w:r w:rsidR="00CA7D6F" w:rsidRPr="00CA7D6F">
        <w:rPr>
          <w:rFonts w:ascii="Microsoft New Tai Lue" w:hAnsi="Microsoft New Tai Lue" w:cs="Microsoft New Tai Lue"/>
        </w:rPr>
        <w:t xml:space="preserve"> </w:t>
      </w:r>
      <w:r w:rsidRPr="00513813">
        <w:rPr>
          <w:rFonts w:ascii="Microsoft New Tai Lue" w:eastAsia="Libre Franklin" w:hAnsi="Microsoft New Tai Lue" w:cs="Microsoft New Tai Lue"/>
        </w:rPr>
        <w:t>assessment.</w:t>
      </w:r>
    </w:p>
    <w:p w14:paraId="4F335B17" w14:textId="0D9BAC05" w:rsidR="00513813" w:rsidRPr="00513813" w:rsidRDefault="00513813" w:rsidP="00CA7D6F">
      <w:pPr>
        <w:spacing w:line="240" w:lineRule="auto"/>
        <w:rPr>
          <w:rFonts w:ascii="Microsoft New Tai Lue" w:eastAsia="Libre Franklin" w:hAnsi="Microsoft New Tai Lue" w:cs="Microsoft New Tai Lue"/>
        </w:rPr>
      </w:pPr>
      <w:r w:rsidRPr="00513813">
        <w:rPr>
          <w:rFonts w:ascii="Microsoft New Tai Lue" w:eastAsia="Libre Franklin" w:hAnsi="Microsoft New Tai Lue" w:cs="Microsoft New Tai Lue"/>
        </w:rPr>
        <w:t>Special consideration cannot be applied in a cumulative fashion. For example, because of a recent</w:t>
      </w:r>
      <w:r w:rsidR="00CA7D6F" w:rsidRPr="00CA7D6F">
        <w:rPr>
          <w:rFonts w:ascii="Microsoft New Tai Lue" w:hAnsi="Microsoft New Tai Lue" w:cs="Microsoft New Tai Lue"/>
        </w:rPr>
        <w:t xml:space="preserve"> </w:t>
      </w:r>
      <w:r w:rsidRPr="00513813">
        <w:rPr>
          <w:rFonts w:ascii="Microsoft New Tai Lue" w:eastAsia="Libre Franklin" w:hAnsi="Microsoft New Tai Lue" w:cs="Microsoft New Tai Lue"/>
        </w:rPr>
        <w:t>trauma at the time of the assessment and the candidate suffering from a viral illness. Special</w:t>
      </w:r>
      <w:r w:rsidR="00CA7D6F" w:rsidRPr="00CA7D6F">
        <w:rPr>
          <w:rFonts w:ascii="Microsoft New Tai Lue" w:hAnsi="Microsoft New Tai Lue" w:cs="Microsoft New Tai Lue"/>
        </w:rPr>
        <w:t xml:space="preserve"> </w:t>
      </w:r>
      <w:r w:rsidRPr="00513813">
        <w:rPr>
          <w:rFonts w:ascii="Microsoft New Tai Lue" w:eastAsia="Libre Franklin" w:hAnsi="Microsoft New Tai Lue" w:cs="Microsoft New Tai Lue"/>
        </w:rPr>
        <w:t>consideration should only be applied for the most serious indisposition.</w:t>
      </w:r>
    </w:p>
    <w:p w14:paraId="003A5A4D" w14:textId="77777777" w:rsidR="00513813" w:rsidRPr="00513813" w:rsidRDefault="00513813" w:rsidP="00CA7D6F">
      <w:pPr>
        <w:spacing w:line="240" w:lineRule="auto"/>
        <w:rPr>
          <w:rFonts w:ascii="Microsoft New Tai Lue" w:eastAsia="Libre Franklin" w:hAnsi="Microsoft New Tai Lue" w:cs="Microsoft New Tai Lue"/>
        </w:rPr>
      </w:pPr>
      <w:r w:rsidRPr="00513813">
        <w:rPr>
          <w:rFonts w:ascii="Microsoft New Tai Lue" w:eastAsia="Libre Franklin" w:hAnsi="Microsoft New Tai Lue" w:cs="Microsoft New Tai Lue"/>
        </w:rPr>
        <w:t>The following are examples of circumstances which must apply at the time of the assessment.</w:t>
      </w:r>
    </w:p>
    <w:p w14:paraId="59A6E063" w14:textId="77777777" w:rsidR="00513813" w:rsidRPr="00513813" w:rsidRDefault="00513813" w:rsidP="00CA7D6F">
      <w:pPr>
        <w:spacing w:line="240" w:lineRule="auto"/>
        <w:rPr>
          <w:rFonts w:ascii="Microsoft New Tai Lue" w:eastAsia="Libre Franklin" w:hAnsi="Microsoft New Tai Lue" w:cs="Microsoft New Tai Lue"/>
        </w:rPr>
      </w:pPr>
      <w:r w:rsidRPr="00513813">
        <w:rPr>
          <w:rFonts w:ascii="Microsoft New Tai Lue" w:eastAsia="Libre Franklin" w:hAnsi="Microsoft New Tai Lue" w:cs="Microsoft New Tai Lue"/>
        </w:rPr>
        <w:t xml:space="preserve">5% </w:t>
      </w:r>
      <w:proofErr w:type="gramStart"/>
      <w:r w:rsidRPr="00513813">
        <w:rPr>
          <w:rFonts w:ascii="Microsoft New Tai Lue" w:eastAsia="Libre Franklin" w:hAnsi="Microsoft New Tai Lue" w:cs="Microsoft New Tai Lue"/>
        </w:rPr>
        <w:t>This</w:t>
      </w:r>
      <w:proofErr w:type="gramEnd"/>
      <w:r w:rsidRPr="00513813">
        <w:rPr>
          <w:rFonts w:ascii="Microsoft New Tai Lue" w:eastAsia="Libre Franklin" w:hAnsi="Microsoft New Tai Lue" w:cs="Microsoft New Tai Lue"/>
        </w:rPr>
        <w:t xml:space="preserve"> is the maximum allowance and will be reserved for the most exceptional cases, such as:</w:t>
      </w:r>
    </w:p>
    <w:p w14:paraId="71FB1A71"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terminal</w:t>
      </w:r>
      <w:proofErr w:type="gramEnd"/>
      <w:r w:rsidRPr="000B7C49">
        <w:rPr>
          <w:rFonts w:ascii="Microsoft New Tai Lue" w:hAnsi="Microsoft New Tai Lue" w:cs="Microsoft New Tai Lue"/>
        </w:rPr>
        <w:t xml:space="preserve"> illness of the candidate</w:t>
      </w:r>
    </w:p>
    <w:p w14:paraId="49325F88"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terminal</w:t>
      </w:r>
      <w:proofErr w:type="gramEnd"/>
      <w:r w:rsidRPr="000B7C49">
        <w:rPr>
          <w:rFonts w:ascii="Microsoft New Tai Lue" w:hAnsi="Microsoft New Tai Lue" w:cs="Microsoft New Tai Lue"/>
        </w:rPr>
        <w:t xml:space="preserve"> illness of a parent/</w:t>
      </w:r>
      <w:proofErr w:type="spellStart"/>
      <w:r w:rsidRPr="000B7C49">
        <w:rPr>
          <w:rFonts w:ascii="Microsoft New Tai Lue" w:hAnsi="Microsoft New Tai Lue" w:cs="Microsoft New Tai Lue"/>
        </w:rPr>
        <w:t>carer</w:t>
      </w:r>
      <w:proofErr w:type="spellEnd"/>
    </w:p>
    <w:p w14:paraId="2C87AF43"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death</w:t>
      </w:r>
      <w:proofErr w:type="gramEnd"/>
      <w:r w:rsidRPr="000B7C49">
        <w:rPr>
          <w:rFonts w:ascii="Microsoft New Tai Lue" w:hAnsi="Microsoft New Tai Lue" w:cs="Microsoft New Tai Lue"/>
        </w:rPr>
        <w:t xml:space="preserve"> of a member of the immediate family within two months of the assessment</w:t>
      </w:r>
    </w:p>
    <w:p w14:paraId="6C5B626C"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very</w:t>
      </w:r>
      <w:proofErr w:type="gramEnd"/>
      <w:r w:rsidRPr="000B7C49">
        <w:rPr>
          <w:rFonts w:ascii="Microsoft New Tai Lue" w:hAnsi="Microsoft New Tai Lue" w:cs="Microsoft New Tai Lue"/>
        </w:rPr>
        <w:t xml:space="preserve"> serious and disruptive crisis/incident at or near the time of the assessment.</w:t>
      </w:r>
    </w:p>
    <w:p w14:paraId="08DBB536" w14:textId="77777777" w:rsidR="00513813" w:rsidRPr="00513813" w:rsidRDefault="00513813" w:rsidP="00CA7D6F">
      <w:pPr>
        <w:spacing w:line="240" w:lineRule="auto"/>
        <w:rPr>
          <w:rFonts w:ascii="Microsoft New Tai Lue" w:eastAsia="Libre Franklin" w:hAnsi="Microsoft New Tai Lue" w:cs="Microsoft New Tai Lue"/>
        </w:rPr>
      </w:pPr>
      <w:r w:rsidRPr="00513813">
        <w:rPr>
          <w:rFonts w:ascii="Microsoft New Tai Lue" w:eastAsia="Libre Franklin" w:hAnsi="Microsoft New Tai Lue" w:cs="Microsoft New Tai Lue"/>
        </w:rPr>
        <w:t>4% Very serious problems such as:</w:t>
      </w:r>
    </w:p>
    <w:p w14:paraId="6FC3825A"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life-threatening</w:t>
      </w:r>
      <w:proofErr w:type="gramEnd"/>
      <w:r w:rsidRPr="000B7C49">
        <w:rPr>
          <w:rFonts w:ascii="Microsoft New Tai Lue" w:hAnsi="Microsoft New Tai Lue" w:cs="Microsoft New Tai Lue"/>
        </w:rPr>
        <w:t xml:space="preserve"> illness of candidate or member of immediate family</w:t>
      </w:r>
    </w:p>
    <w:p w14:paraId="3A6C9734"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major</w:t>
      </w:r>
      <w:proofErr w:type="gramEnd"/>
      <w:r w:rsidRPr="000B7C49">
        <w:rPr>
          <w:rFonts w:ascii="Microsoft New Tai Lue" w:hAnsi="Microsoft New Tai Lue" w:cs="Microsoft New Tai Lue"/>
        </w:rPr>
        <w:t xml:space="preserve"> surgery at or near the time of the assessment</w:t>
      </w:r>
    </w:p>
    <w:p w14:paraId="72F17DEE"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severe</w:t>
      </w:r>
      <w:proofErr w:type="gramEnd"/>
      <w:r w:rsidRPr="000B7C49">
        <w:rPr>
          <w:rFonts w:ascii="Microsoft New Tai Lue" w:hAnsi="Microsoft New Tai Lue" w:cs="Microsoft New Tai Lue"/>
        </w:rPr>
        <w:t xml:space="preserve"> disease • very recent death of member of extended family</w:t>
      </w:r>
    </w:p>
    <w:p w14:paraId="3578FDB6"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severe</w:t>
      </w:r>
      <w:proofErr w:type="gramEnd"/>
      <w:r w:rsidRPr="000B7C49">
        <w:rPr>
          <w:rFonts w:ascii="Microsoft New Tai Lue" w:hAnsi="Microsoft New Tai Lue" w:cs="Microsoft New Tai Lue"/>
        </w:rPr>
        <w:t xml:space="preserve"> or permanent bodily injury occurring at the time of the examination</w:t>
      </w:r>
    </w:p>
    <w:p w14:paraId="7DA9F878"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serious</w:t>
      </w:r>
      <w:proofErr w:type="gramEnd"/>
      <w:r w:rsidRPr="000B7C49">
        <w:rPr>
          <w:rFonts w:ascii="Microsoft New Tai Lue" w:hAnsi="Microsoft New Tai Lue" w:cs="Microsoft New Tai Lue"/>
        </w:rPr>
        <w:t xml:space="preserve"> crisis/incident at the time of the assessment.</w:t>
      </w:r>
    </w:p>
    <w:p w14:paraId="7CAE0D20" w14:textId="77777777" w:rsidR="00513813" w:rsidRPr="00513813" w:rsidRDefault="00513813" w:rsidP="00CA7D6F">
      <w:pPr>
        <w:spacing w:line="240" w:lineRule="auto"/>
        <w:rPr>
          <w:rFonts w:ascii="Microsoft New Tai Lue" w:eastAsia="Libre Franklin" w:hAnsi="Microsoft New Tai Lue" w:cs="Microsoft New Tai Lue"/>
        </w:rPr>
      </w:pPr>
      <w:r w:rsidRPr="00513813">
        <w:rPr>
          <w:rFonts w:ascii="Microsoft New Tai Lue" w:eastAsia="Libre Franklin" w:hAnsi="Microsoft New Tai Lue" w:cs="Microsoft New Tai Lue"/>
        </w:rPr>
        <w:t>NB ‘Very recent’ is defined as within one month of the assessment(s) taking place.</w:t>
      </w:r>
    </w:p>
    <w:p w14:paraId="3C3A7671" w14:textId="77777777" w:rsidR="00513813" w:rsidRPr="00513813" w:rsidRDefault="00513813" w:rsidP="00CA7D6F">
      <w:pPr>
        <w:spacing w:line="240" w:lineRule="auto"/>
        <w:rPr>
          <w:rFonts w:ascii="Microsoft New Tai Lue" w:eastAsia="Libre Franklin" w:hAnsi="Microsoft New Tai Lue" w:cs="Microsoft New Tai Lue"/>
        </w:rPr>
      </w:pPr>
      <w:r w:rsidRPr="00513813">
        <w:rPr>
          <w:rFonts w:ascii="Microsoft New Tai Lue" w:eastAsia="Libre Franklin" w:hAnsi="Microsoft New Tai Lue" w:cs="Microsoft New Tai Lue"/>
        </w:rPr>
        <w:t>3% A more common category (more cases will fall into this category), including:</w:t>
      </w:r>
    </w:p>
    <w:p w14:paraId="5D36D030" w14:textId="759BDD83"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recent</w:t>
      </w:r>
      <w:proofErr w:type="gramEnd"/>
      <w:r w:rsidRPr="000B7C49">
        <w:rPr>
          <w:rFonts w:ascii="Microsoft New Tai Lue" w:hAnsi="Microsoft New Tai Lue" w:cs="Microsoft New Tai Lue"/>
        </w:rPr>
        <w:t xml:space="preserve"> traumatic experience such as death of a close friend or distant relative </w:t>
      </w:r>
    </w:p>
    <w:p w14:paraId="1ADDB6B4"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recent</w:t>
      </w:r>
      <w:proofErr w:type="gramEnd"/>
      <w:r w:rsidRPr="000B7C49">
        <w:rPr>
          <w:rFonts w:ascii="Microsoft New Tai Lue" w:hAnsi="Microsoft New Tai Lue" w:cs="Microsoft New Tai Lue"/>
        </w:rPr>
        <w:t xml:space="preserve"> illness of a more serious nature</w:t>
      </w:r>
    </w:p>
    <w:p w14:paraId="46B6D522"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flare-up</w:t>
      </w:r>
      <w:proofErr w:type="gramEnd"/>
      <w:r w:rsidRPr="000B7C49">
        <w:rPr>
          <w:rFonts w:ascii="Microsoft New Tai Lue" w:hAnsi="Microsoft New Tai Lue" w:cs="Microsoft New Tai Lue"/>
        </w:rPr>
        <w:t xml:space="preserve"> of a severe congenital/medical condition or a psychological condition</w:t>
      </w:r>
    </w:p>
    <w:p w14:paraId="6F1B469A"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broken</w:t>
      </w:r>
      <w:proofErr w:type="gramEnd"/>
      <w:r w:rsidRPr="000B7C49">
        <w:rPr>
          <w:rFonts w:ascii="Microsoft New Tai Lue" w:hAnsi="Microsoft New Tai Lue" w:cs="Microsoft New Tai Lue"/>
        </w:rPr>
        <w:t xml:space="preserve"> limbs</w:t>
      </w:r>
    </w:p>
    <w:p w14:paraId="04706634"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organ</w:t>
      </w:r>
      <w:proofErr w:type="gramEnd"/>
      <w:r w:rsidRPr="000B7C49">
        <w:rPr>
          <w:rFonts w:ascii="Microsoft New Tai Lue" w:hAnsi="Microsoft New Tai Lue" w:cs="Microsoft New Tai Lue"/>
        </w:rPr>
        <w:t xml:space="preserve"> disease</w:t>
      </w:r>
    </w:p>
    <w:p w14:paraId="670D8DDD"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physical</w:t>
      </w:r>
      <w:proofErr w:type="gramEnd"/>
      <w:r w:rsidRPr="000B7C49">
        <w:rPr>
          <w:rFonts w:ascii="Microsoft New Tai Lue" w:hAnsi="Microsoft New Tai Lue" w:cs="Microsoft New Tai Lue"/>
        </w:rPr>
        <w:t xml:space="preserve"> assault trauma before an assessment</w:t>
      </w:r>
    </w:p>
    <w:p w14:paraId="0E08413D"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recent</w:t>
      </w:r>
      <w:proofErr w:type="gramEnd"/>
      <w:r w:rsidRPr="000B7C49">
        <w:rPr>
          <w:rFonts w:ascii="Microsoft New Tai Lue" w:hAnsi="Microsoft New Tai Lue" w:cs="Microsoft New Tai Lue"/>
        </w:rPr>
        <w:t xml:space="preserve"> crisis/incident</w:t>
      </w:r>
    </w:p>
    <w:p w14:paraId="4A8AAD7E" w14:textId="21A5991C"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witnessing a distressing event on the day of the assessment. NB ‘Recent’ is defined as up to four</w:t>
      </w:r>
      <w:r w:rsidR="00CA7D6F" w:rsidRPr="000B7C49">
        <w:rPr>
          <w:rFonts w:ascii="Microsoft New Tai Lue" w:hAnsi="Microsoft New Tai Lue" w:cs="Microsoft New Tai Lue"/>
        </w:rPr>
        <w:t xml:space="preserve"> </w:t>
      </w:r>
      <w:r w:rsidRPr="000B7C49">
        <w:rPr>
          <w:rFonts w:ascii="Microsoft New Tai Lue" w:hAnsi="Microsoft New Tai Lue" w:cs="Microsoft New Tai Lue"/>
        </w:rPr>
        <w:t>months prior to the examination(s) taking place.</w:t>
      </w:r>
    </w:p>
    <w:p w14:paraId="452E8CD2" w14:textId="77777777" w:rsidR="00513813" w:rsidRPr="00513813" w:rsidRDefault="00513813" w:rsidP="00CA7D6F">
      <w:pPr>
        <w:spacing w:line="240" w:lineRule="auto"/>
        <w:rPr>
          <w:rFonts w:ascii="Microsoft New Tai Lue" w:eastAsia="Libre Franklin" w:hAnsi="Microsoft New Tai Lue" w:cs="Microsoft New Tai Lue"/>
        </w:rPr>
      </w:pPr>
      <w:r w:rsidRPr="00513813">
        <w:rPr>
          <w:rFonts w:ascii="Microsoft New Tai Lue" w:eastAsia="Libre Franklin" w:hAnsi="Microsoft New Tai Lue" w:cs="Microsoft New Tai Lue"/>
        </w:rPr>
        <w:t xml:space="preserve">2% </w:t>
      </w:r>
      <w:proofErr w:type="gramStart"/>
      <w:r w:rsidRPr="00513813">
        <w:rPr>
          <w:rFonts w:ascii="Microsoft New Tai Lue" w:eastAsia="Libre Franklin" w:hAnsi="Microsoft New Tai Lue" w:cs="Microsoft New Tai Lue"/>
        </w:rPr>
        <w:t>The</w:t>
      </w:r>
      <w:proofErr w:type="gramEnd"/>
      <w:r w:rsidRPr="00513813">
        <w:rPr>
          <w:rFonts w:ascii="Microsoft New Tai Lue" w:eastAsia="Libre Franklin" w:hAnsi="Microsoft New Tai Lue" w:cs="Microsoft New Tai Lue"/>
        </w:rPr>
        <w:t xml:space="preserve"> most common category of allowance – most cases will fall within this category:</w:t>
      </w:r>
    </w:p>
    <w:p w14:paraId="25DD2A29"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illness</w:t>
      </w:r>
      <w:proofErr w:type="gramEnd"/>
      <w:r w:rsidRPr="000B7C49">
        <w:rPr>
          <w:rFonts w:ascii="Microsoft New Tai Lue" w:hAnsi="Microsoft New Tai Lue" w:cs="Microsoft New Tai Lue"/>
        </w:rPr>
        <w:t xml:space="preserve"> at the time of the assessment</w:t>
      </w:r>
    </w:p>
    <w:p w14:paraId="30A72084"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broken</w:t>
      </w:r>
      <w:proofErr w:type="gramEnd"/>
      <w:r w:rsidRPr="000B7C49">
        <w:rPr>
          <w:rFonts w:ascii="Microsoft New Tai Lue" w:hAnsi="Microsoft New Tai Lue" w:cs="Microsoft New Tai Lue"/>
        </w:rPr>
        <w:t xml:space="preserve"> limb on the mend</w:t>
      </w:r>
    </w:p>
    <w:p w14:paraId="16973595"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concussion</w:t>
      </w:r>
      <w:proofErr w:type="gramEnd"/>
    </w:p>
    <w:p w14:paraId="41EF4F80"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effects</w:t>
      </w:r>
      <w:proofErr w:type="gramEnd"/>
      <w:r w:rsidRPr="000B7C49">
        <w:rPr>
          <w:rFonts w:ascii="Microsoft New Tai Lue" w:hAnsi="Microsoft New Tai Lue" w:cs="Microsoft New Tai Lue"/>
        </w:rPr>
        <w:t xml:space="preserve"> of pregnancy (not pregnancy per se)</w:t>
      </w:r>
    </w:p>
    <w:p w14:paraId="14C9A816" w14:textId="77777777" w:rsidR="00513813" w:rsidRPr="00513813" w:rsidRDefault="00513813" w:rsidP="000B7C49">
      <w:pPr>
        <w:pStyle w:val="NoSpacing"/>
        <w:ind w:left="720"/>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extreme</w:t>
      </w:r>
      <w:proofErr w:type="gramEnd"/>
      <w:r w:rsidRPr="000B7C49">
        <w:rPr>
          <w:rFonts w:ascii="Microsoft New Tai Lue" w:hAnsi="Microsoft New Tai Lue" w:cs="Microsoft New Tai Lue"/>
        </w:rPr>
        <w:t xml:space="preserve"> distress on the day of an assessment (not simply assessment related stress</w:t>
      </w:r>
      <w:r w:rsidRPr="00513813">
        <w:t>).</w:t>
      </w:r>
    </w:p>
    <w:p w14:paraId="17420B84" w14:textId="77777777" w:rsidR="00513813" w:rsidRPr="00513813" w:rsidRDefault="00513813" w:rsidP="00CA7D6F">
      <w:pPr>
        <w:spacing w:line="240" w:lineRule="auto"/>
        <w:rPr>
          <w:rFonts w:ascii="Microsoft New Tai Lue" w:eastAsia="Libre Franklin" w:hAnsi="Microsoft New Tai Lue" w:cs="Microsoft New Tai Lue"/>
        </w:rPr>
      </w:pPr>
      <w:r w:rsidRPr="00513813">
        <w:rPr>
          <w:rFonts w:ascii="Microsoft New Tai Lue" w:eastAsia="Libre Franklin" w:hAnsi="Microsoft New Tai Lue" w:cs="Microsoft New Tai Lue"/>
        </w:rPr>
        <w:t>1% Reserved for more minor problems:</w:t>
      </w:r>
    </w:p>
    <w:p w14:paraId="5BC09148"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illness</w:t>
      </w:r>
      <w:proofErr w:type="gramEnd"/>
      <w:r w:rsidRPr="000B7C49">
        <w:rPr>
          <w:rFonts w:ascii="Microsoft New Tai Lue" w:hAnsi="Microsoft New Tai Lue" w:cs="Microsoft New Tai Lue"/>
        </w:rPr>
        <w:t xml:space="preserve"> of another candidate which leads to disruption in the assessment</w:t>
      </w:r>
    </w:p>
    <w:p w14:paraId="05925831"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stress</w:t>
      </w:r>
      <w:proofErr w:type="gramEnd"/>
      <w:r w:rsidRPr="000B7C49">
        <w:rPr>
          <w:rFonts w:ascii="Microsoft New Tai Lue" w:hAnsi="Microsoft New Tai Lue" w:cs="Microsoft New Tai Lue"/>
        </w:rPr>
        <w:t xml:space="preserve"> or anxiety for which medication has been prescribed</w:t>
      </w:r>
    </w:p>
    <w:p w14:paraId="5A4E0BE4" w14:textId="77777777" w:rsidR="00513813" w:rsidRPr="000B7C49" w:rsidRDefault="00513813" w:rsidP="000B7C49">
      <w:pPr>
        <w:pStyle w:val="NoSpacing"/>
        <w:ind w:left="720"/>
        <w:rPr>
          <w:rFonts w:ascii="Microsoft New Tai Lue" w:hAnsi="Microsoft New Tai Lue" w:cs="Microsoft New Tai Lue"/>
        </w:rPr>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hay</w:t>
      </w:r>
      <w:proofErr w:type="gramEnd"/>
      <w:r w:rsidRPr="000B7C49">
        <w:rPr>
          <w:rFonts w:ascii="Microsoft New Tai Lue" w:hAnsi="Microsoft New Tai Lue" w:cs="Microsoft New Tai Lue"/>
        </w:rPr>
        <w:t xml:space="preserve"> fever on the day of an assessment</w:t>
      </w:r>
    </w:p>
    <w:p w14:paraId="7F2B1D97" w14:textId="77777777" w:rsidR="00513813" w:rsidRPr="00513813" w:rsidRDefault="00513813" w:rsidP="000B7C49">
      <w:pPr>
        <w:pStyle w:val="NoSpacing"/>
        <w:ind w:left="720"/>
      </w:pPr>
      <w:r w:rsidRPr="000B7C49">
        <w:rPr>
          <w:rFonts w:ascii="Microsoft New Tai Lue" w:hAnsi="Microsoft New Tai Lue" w:cs="Microsoft New Tai Lue"/>
        </w:rPr>
        <w:t xml:space="preserve">• </w:t>
      </w:r>
      <w:proofErr w:type="gramStart"/>
      <w:r w:rsidRPr="000B7C49">
        <w:rPr>
          <w:rFonts w:ascii="Microsoft New Tai Lue" w:hAnsi="Microsoft New Tai Lue" w:cs="Microsoft New Tai Lue"/>
        </w:rPr>
        <w:t>minor</w:t>
      </w:r>
      <w:proofErr w:type="gramEnd"/>
      <w:r w:rsidRPr="000B7C49">
        <w:rPr>
          <w:rFonts w:ascii="Microsoft New Tai Lue" w:hAnsi="Microsoft New Tai Lue" w:cs="Microsoft New Tai Lue"/>
        </w:rPr>
        <w:t xml:space="preserve"> upset arising from administrative problems</w:t>
      </w:r>
    </w:p>
    <w:p w14:paraId="470A3AEC" w14:textId="77777777" w:rsidR="00CA7D6F" w:rsidRPr="00CA7D6F" w:rsidRDefault="00CA7D6F" w:rsidP="00CA7D6F">
      <w:pPr>
        <w:spacing w:line="240" w:lineRule="auto"/>
        <w:rPr>
          <w:rFonts w:ascii="Microsoft New Tai Lue" w:hAnsi="Microsoft New Tai Lue" w:cs="Microsoft New Tai Lue"/>
        </w:rPr>
      </w:pPr>
    </w:p>
    <w:p w14:paraId="341B1C0C" w14:textId="77777777" w:rsidR="00513813" w:rsidRPr="000B7C49" w:rsidRDefault="00513813" w:rsidP="00CA7D6F">
      <w:pPr>
        <w:spacing w:line="240" w:lineRule="auto"/>
        <w:rPr>
          <w:rFonts w:ascii="Microsoft New Tai Lue" w:eastAsia="Libre Franklin" w:hAnsi="Microsoft New Tai Lue" w:cs="Microsoft New Tai Lue"/>
          <w:b/>
        </w:rPr>
      </w:pPr>
      <w:r w:rsidRPr="000B7C49">
        <w:rPr>
          <w:rFonts w:ascii="Microsoft New Tai Lue" w:eastAsia="Libre Franklin" w:hAnsi="Microsoft New Tai Lue" w:cs="Microsoft New Tai Lue"/>
          <w:b/>
        </w:rPr>
        <w:t>Appeals</w:t>
      </w:r>
    </w:p>
    <w:p w14:paraId="0F0FCB4F" w14:textId="77777777" w:rsidR="00513813" w:rsidRPr="00513813" w:rsidRDefault="00513813" w:rsidP="00FD7D4C">
      <w:pPr>
        <w:pStyle w:val="NoSpacing"/>
        <w:rPr>
          <w:rFonts w:ascii="Microsoft New Tai Lue" w:eastAsia="Libre Franklin" w:hAnsi="Microsoft New Tai Lue" w:cs="Microsoft New Tai Lue"/>
        </w:rPr>
      </w:pPr>
      <w:r w:rsidRPr="00513813">
        <w:rPr>
          <w:rFonts w:ascii="Microsoft New Tai Lue" w:eastAsia="Libre Franklin" w:hAnsi="Microsoft New Tai Lue" w:cs="Microsoft New Tai Lue"/>
        </w:rPr>
        <w:t>As in other series, appeals may be submitted on the grounds of the application of special</w:t>
      </w:r>
    </w:p>
    <w:p w14:paraId="7DDDEA96" w14:textId="549BA782" w:rsidR="4CEFF909" w:rsidRDefault="00513813" w:rsidP="00FD7D4C">
      <w:pPr>
        <w:pStyle w:val="NoSpacing"/>
        <w:rPr>
          <w:rFonts w:ascii="Microsoft New Tai Lue" w:eastAsia="Libre Franklin" w:hAnsi="Microsoft New Tai Lue" w:cs="Microsoft New Tai Lue"/>
        </w:rPr>
      </w:pPr>
      <w:proofErr w:type="gramStart"/>
      <w:r w:rsidRPr="00513813">
        <w:rPr>
          <w:rFonts w:ascii="Microsoft New Tai Lue" w:eastAsia="Libre Franklin" w:hAnsi="Microsoft New Tai Lue" w:cs="Microsoft New Tai Lue"/>
        </w:rPr>
        <w:t>consideration</w:t>
      </w:r>
      <w:proofErr w:type="gramEnd"/>
      <w:r w:rsidRPr="00513813">
        <w:rPr>
          <w:rFonts w:ascii="Microsoft New Tai Lue" w:eastAsia="Libre Franklin" w:hAnsi="Microsoft New Tai Lue" w:cs="Microsoft New Tai Lue"/>
        </w:rPr>
        <w:t>.</w:t>
      </w:r>
    </w:p>
    <w:p w14:paraId="713C400D" w14:textId="07AAE4B4" w:rsidR="008F5EA2" w:rsidRDefault="008F5EA2" w:rsidP="00CA7D6F">
      <w:pPr>
        <w:spacing w:line="240" w:lineRule="auto"/>
        <w:rPr>
          <w:rFonts w:ascii="Microsoft New Tai Lue" w:eastAsia="Libre Franklin" w:hAnsi="Microsoft New Tai Lue" w:cs="Microsoft New Tai Lue"/>
        </w:rPr>
      </w:pPr>
    </w:p>
    <w:p w14:paraId="232BAFE7" w14:textId="3D501E63" w:rsidR="000B7C49" w:rsidRDefault="000B7C49" w:rsidP="00CA7D6F">
      <w:pPr>
        <w:spacing w:line="240" w:lineRule="auto"/>
        <w:rPr>
          <w:rFonts w:ascii="Microsoft New Tai Lue" w:eastAsia="Libre Franklin" w:hAnsi="Microsoft New Tai Lue" w:cs="Microsoft New Tai Lue"/>
        </w:rPr>
      </w:pPr>
    </w:p>
    <w:p w14:paraId="3EA03D8E" w14:textId="3D501E63" w:rsidR="005B32ED" w:rsidRDefault="005B32ED" w:rsidP="00CA7D6F">
      <w:pPr>
        <w:spacing w:line="240" w:lineRule="auto"/>
        <w:rPr>
          <w:rFonts w:ascii="Microsoft New Tai Lue" w:eastAsia="Libre Franklin" w:hAnsi="Microsoft New Tai Lue" w:cs="Microsoft New Tai Lue"/>
        </w:rPr>
      </w:pPr>
    </w:p>
    <w:p w14:paraId="055E70F6" w14:textId="3D501E63" w:rsidR="005B32ED" w:rsidRDefault="005B32ED" w:rsidP="00CA7D6F">
      <w:pPr>
        <w:spacing w:line="240" w:lineRule="auto"/>
        <w:rPr>
          <w:rFonts w:ascii="Microsoft New Tai Lue" w:eastAsia="Libre Franklin" w:hAnsi="Microsoft New Tai Lue" w:cs="Microsoft New Tai Lue"/>
        </w:rPr>
      </w:pPr>
    </w:p>
    <w:p w14:paraId="5633BDD9" w14:textId="3D501E63" w:rsidR="005B32ED" w:rsidRDefault="005B32ED" w:rsidP="00CA7D6F">
      <w:pPr>
        <w:spacing w:line="240" w:lineRule="auto"/>
        <w:rPr>
          <w:rFonts w:ascii="Microsoft New Tai Lue" w:eastAsia="Libre Franklin" w:hAnsi="Microsoft New Tai Lue" w:cs="Microsoft New Tai Lue"/>
        </w:rPr>
      </w:pPr>
    </w:p>
    <w:p w14:paraId="1CE60A54" w14:textId="3D501E63" w:rsidR="005B32ED" w:rsidRDefault="005B32ED" w:rsidP="00CA7D6F">
      <w:pPr>
        <w:spacing w:line="240" w:lineRule="auto"/>
        <w:rPr>
          <w:rFonts w:ascii="Microsoft New Tai Lue" w:eastAsia="Libre Franklin" w:hAnsi="Microsoft New Tai Lue" w:cs="Microsoft New Tai Lue"/>
        </w:rPr>
      </w:pPr>
    </w:p>
    <w:p w14:paraId="324EE8E4" w14:textId="3D501E63" w:rsidR="005B32ED" w:rsidRDefault="005B32ED" w:rsidP="00CA7D6F">
      <w:pPr>
        <w:spacing w:line="240" w:lineRule="auto"/>
        <w:rPr>
          <w:rFonts w:ascii="Microsoft New Tai Lue" w:eastAsia="Libre Franklin" w:hAnsi="Microsoft New Tai Lue" w:cs="Microsoft New Tai Lue"/>
        </w:rPr>
      </w:pPr>
    </w:p>
    <w:p w14:paraId="4F1A8D46" w14:textId="3D501E63" w:rsidR="005B32ED" w:rsidRDefault="005B32ED" w:rsidP="00CA7D6F">
      <w:pPr>
        <w:spacing w:line="240" w:lineRule="auto"/>
        <w:rPr>
          <w:rFonts w:ascii="Microsoft New Tai Lue" w:eastAsia="Libre Franklin" w:hAnsi="Microsoft New Tai Lue" w:cs="Microsoft New Tai Lue"/>
        </w:rPr>
      </w:pPr>
    </w:p>
    <w:p w14:paraId="32D1413A" w14:textId="77777777" w:rsidR="00AA5389" w:rsidRDefault="00AA5389" w:rsidP="00CA7D6F">
      <w:pPr>
        <w:spacing w:line="240" w:lineRule="auto"/>
        <w:rPr>
          <w:rFonts w:ascii="Microsoft New Tai Lue" w:eastAsia="Libre Franklin" w:hAnsi="Microsoft New Tai Lue" w:cs="Microsoft New Tai Lue"/>
        </w:rPr>
      </w:pPr>
    </w:p>
    <w:p w14:paraId="55A393C0" w14:textId="3D501E63" w:rsidR="005B32ED" w:rsidRDefault="005B32ED" w:rsidP="00CA7D6F">
      <w:pPr>
        <w:spacing w:line="240" w:lineRule="auto"/>
        <w:rPr>
          <w:rFonts w:ascii="Microsoft New Tai Lue" w:eastAsia="Libre Franklin" w:hAnsi="Microsoft New Tai Lue" w:cs="Microsoft New Tai Lue"/>
        </w:rPr>
      </w:pPr>
    </w:p>
    <w:p w14:paraId="56588EF0" w14:textId="3D501E63" w:rsidR="005B32ED" w:rsidRDefault="005B32ED" w:rsidP="00CA7D6F">
      <w:pPr>
        <w:spacing w:line="240" w:lineRule="auto"/>
        <w:rPr>
          <w:rFonts w:ascii="Microsoft New Tai Lue" w:eastAsia="Libre Franklin" w:hAnsi="Microsoft New Tai Lue" w:cs="Microsoft New Tai Lue"/>
        </w:rPr>
      </w:pPr>
    </w:p>
    <w:p w14:paraId="5B60AFDE" w14:textId="3D501E63" w:rsidR="005B32ED" w:rsidRDefault="005B32ED" w:rsidP="00CA7D6F">
      <w:pPr>
        <w:spacing w:line="240" w:lineRule="auto"/>
        <w:rPr>
          <w:rFonts w:ascii="Microsoft New Tai Lue" w:eastAsia="Libre Franklin" w:hAnsi="Microsoft New Tai Lue" w:cs="Microsoft New Tai Lue"/>
        </w:rPr>
      </w:pPr>
    </w:p>
    <w:p w14:paraId="040F1E7C" w14:textId="3D501E63" w:rsidR="005B32ED" w:rsidRDefault="005B32ED" w:rsidP="00CA7D6F">
      <w:pPr>
        <w:spacing w:line="240" w:lineRule="auto"/>
        <w:rPr>
          <w:rFonts w:ascii="Microsoft New Tai Lue" w:eastAsia="Libre Franklin" w:hAnsi="Microsoft New Tai Lue" w:cs="Microsoft New Tai Lue"/>
        </w:rPr>
      </w:pPr>
    </w:p>
    <w:p w14:paraId="5321B426" w14:textId="3D501E63" w:rsidR="005B32ED" w:rsidRDefault="005B32ED" w:rsidP="00CA7D6F">
      <w:pPr>
        <w:spacing w:line="240" w:lineRule="auto"/>
        <w:rPr>
          <w:rFonts w:ascii="Microsoft New Tai Lue" w:eastAsia="Libre Franklin" w:hAnsi="Microsoft New Tai Lue" w:cs="Microsoft New Tai Lue"/>
        </w:rPr>
      </w:pPr>
    </w:p>
    <w:p w14:paraId="5F3F5292" w14:textId="7B404806" w:rsidR="008F5EA2" w:rsidRPr="00CA7D6F" w:rsidRDefault="008F5EA2" w:rsidP="2A5F1061">
      <w:pPr>
        <w:spacing w:line="240" w:lineRule="auto"/>
        <w:rPr>
          <w:rFonts w:ascii="Microsoft New Tai Lue" w:eastAsia="Libre Franklin" w:hAnsi="Microsoft New Tai Lue" w:cs="Microsoft New Tai Lue"/>
        </w:rPr>
      </w:pPr>
    </w:p>
    <w:p w14:paraId="65B33395" w14:textId="0E56C59F" w:rsidR="00692869" w:rsidRDefault="00692869" w:rsidP="00513813">
      <w:pPr>
        <w:rPr>
          <w:rFonts w:ascii="Microsoft New Tai Lue" w:eastAsia="Libre Franklin" w:hAnsi="Microsoft New Tai Lue" w:cs="Microsoft New Tai Lue"/>
        </w:rPr>
      </w:pPr>
    </w:p>
    <w:sectPr w:rsidR="00692869" w:rsidSect="00B81F9D">
      <w:headerReference w:type="default" r:id="rId14"/>
      <w:footerReference w:type="default" r:id="rId15"/>
      <w:headerReference w:type="first" r:id="rId16"/>
      <w:footerReference w:type="first" r:id="rId17"/>
      <w:pgSz w:w="11906" w:h="16838" w:code="9"/>
      <w:pgMar w:top="763"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9FDDB" w14:textId="77777777" w:rsidR="00A707B6" w:rsidRDefault="00A707B6">
      <w:pPr>
        <w:spacing w:before="0" w:line="240" w:lineRule="auto"/>
      </w:pPr>
      <w:r>
        <w:separator/>
      </w:r>
    </w:p>
  </w:endnote>
  <w:endnote w:type="continuationSeparator" w:id="0">
    <w:p w14:paraId="0C1E37E0" w14:textId="77777777" w:rsidR="00A707B6" w:rsidRDefault="00A707B6">
      <w:pPr>
        <w:spacing w:before="0" w:line="240" w:lineRule="auto"/>
      </w:pPr>
      <w:r>
        <w:continuationSeparator/>
      </w:r>
    </w:p>
  </w:endnote>
  <w:endnote w:type="continuationNotice" w:id="1">
    <w:p w14:paraId="361A6C57" w14:textId="77777777" w:rsidR="00513813" w:rsidRDefault="0051381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F45E1" w14:textId="2680DBF3" w:rsidR="00064C0C" w:rsidRDefault="00053913">
    <w:pPr>
      <w:pBdr>
        <w:top w:val="nil"/>
        <w:left w:val="nil"/>
        <w:bottom w:val="nil"/>
        <w:right w:val="nil"/>
        <w:between w:val="nil"/>
      </w:pBdr>
      <w:jc w:val="right"/>
    </w:pPr>
    <w:r>
      <w:fldChar w:fldCharType="begin"/>
    </w:r>
    <w:r>
      <w:instrText>PAGE</w:instrText>
    </w:r>
    <w:r>
      <w:fldChar w:fldCharType="separate"/>
    </w:r>
    <w:r w:rsidR="00FF6F70">
      <w:rPr>
        <w:noProof/>
      </w:rPr>
      <w:t>5</w:t>
    </w:r>
    <w:r>
      <w:fldChar w:fldCharType="end"/>
    </w:r>
    <w:r>
      <w:rPr>
        <w:noProof/>
        <w:lang w:val="en-GB"/>
      </w:rPr>
      <w:drawing>
        <wp:anchor distT="0" distB="0" distL="0" distR="0" simplePos="0" relativeHeight="251658241" behindDoc="0" locked="0" layoutInCell="1" hidden="0" allowOverlap="1" wp14:anchorId="2EECDCB4" wp14:editId="4FDBADD8">
          <wp:simplePos x="0" y="0"/>
          <wp:positionH relativeFrom="column">
            <wp:posOffset>-919162</wp:posOffset>
          </wp:positionH>
          <wp:positionV relativeFrom="paragraph">
            <wp:posOffset>438150</wp:posOffset>
          </wp:positionV>
          <wp:extent cx="7781925" cy="409575"/>
          <wp:effectExtent l="0" t="0" r="0" b="0"/>
          <wp:wrapTopAndBottom distT="0" distB="0"/>
          <wp:docPr id="31" name="image3.png" descr="footer"/>
          <wp:cNvGraphicFramePr/>
          <a:graphic xmlns:a="http://schemas.openxmlformats.org/drawingml/2006/main">
            <a:graphicData uri="http://schemas.openxmlformats.org/drawingml/2006/picture">
              <pic:pic xmlns:pic="http://schemas.openxmlformats.org/drawingml/2006/picture">
                <pic:nvPicPr>
                  <pic:cNvPr id="0" name="image3.png" descr="footer"/>
                  <pic:cNvPicPr preferRelativeResize="0"/>
                </pic:nvPicPr>
                <pic:blipFill>
                  <a:blip r:embed="rId1"/>
                  <a:srcRect/>
                  <a:stretch>
                    <a:fillRect/>
                  </a:stretch>
                </pic:blipFill>
                <pic:spPr>
                  <a:xfrm>
                    <a:off x="0" y="0"/>
                    <a:ext cx="7781925" cy="409575"/>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55557" w14:textId="4A06313C" w:rsidR="00064C0C" w:rsidRDefault="00053913">
    <w:pPr>
      <w:pBdr>
        <w:top w:val="nil"/>
        <w:left w:val="nil"/>
        <w:bottom w:val="nil"/>
        <w:right w:val="nil"/>
        <w:between w:val="nil"/>
      </w:pBdr>
      <w:jc w:val="right"/>
    </w:pPr>
    <w:r>
      <w:rPr>
        <w:noProof/>
        <w:lang w:val="en-GB"/>
      </w:rPr>
      <w:drawing>
        <wp:anchor distT="0" distB="0" distL="0" distR="0" simplePos="0" relativeHeight="251658242" behindDoc="0" locked="0" layoutInCell="1" hidden="0" allowOverlap="1" wp14:anchorId="04A8B069" wp14:editId="1B9DAE83">
          <wp:simplePos x="0" y="0"/>
          <wp:positionH relativeFrom="column">
            <wp:posOffset>-920750</wp:posOffset>
          </wp:positionH>
          <wp:positionV relativeFrom="paragraph">
            <wp:posOffset>439420</wp:posOffset>
          </wp:positionV>
          <wp:extent cx="10096500" cy="409575"/>
          <wp:effectExtent l="0" t="0" r="0" b="9525"/>
          <wp:wrapTopAndBottom distT="0" distB="0"/>
          <wp:docPr id="34" name="image3.png" descr="footer"/>
          <wp:cNvGraphicFramePr/>
          <a:graphic xmlns:a="http://schemas.openxmlformats.org/drawingml/2006/main">
            <a:graphicData uri="http://schemas.openxmlformats.org/drawingml/2006/picture">
              <pic:pic xmlns:pic="http://schemas.openxmlformats.org/drawingml/2006/picture">
                <pic:nvPicPr>
                  <pic:cNvPr id="0" name="image3.png" descr="footer"/>
                  <pic:cNvPicPr preferRelativeResize="0"/>
                </pic:nvPicPr>
                <pic:blipFill>
                  <a:blip r:embed="rId1"/>
                  <a:srcRect/>
                  <a:stretch>
                    <a:fillRect/>
                  </a:stretch>
                </pic:blipFill>
                <pic:spPr>
                  <a:xfrm>
                    <a:off x="0" y="0"/>
                    <a:ext cx="10096500" cy="409575"/>
                  </a:xfrm>
                  <a:prstGeom prst="rect">
                    <a:avLst/>
                  </a:prstGeom>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ADF0C" w14:textId="77777777" w:rsidR="00A707B6" w:rsidRDefault="00A707B6">
      <w:pPr>
        <w:spacing w:before="0" w:line="240" w:lineRule="auto"/>
      </w:pPr>
      <w:r>
        <w:separator/>
      </w:r>
    </w:p>
  </w:footnote>
  <w:footnote w:type="continuationSeparator" w:id="0">
    <w:p w14:paraId="6F48C876" w14:textId="77777777" w:rsidR="00A707B6" w:rsidRDefault="00A707B6">
      <w:pPr>
        <w:spacing w:before="0" w:line="240" w:lineRule="auto"/>
      </w:pPr>
      <w:r>
        <w:continuationSeparator/>
      </w:r>
    </w:p>
  </w:footnote>
  <w:footnote w:type="continuationNotice" w:id="1">
    <w:p w14:paraId="549ABAB4" w14:textId="77777777" w:rsidR="00513813" w:rsidRDefault="0051381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3A0D1" w14:textId="77777777" w:rsidR="00064C0C" w:rsidRDefault="00053913">
    <w:pPr>
      <w:pBdr>
        <w:top w:val="nil"/>
        <w:left w:val="nil"/>
        <w:bottom w:val="nil"/>
        <w:right w:val="nil"/>
        <w:between w:val="nil"/>
      </w:pBdr>
      <w:spacing w:before="640"/>
    </w:pPr>
    <w:r>
      <w:rPr>
        <w:noProof/>
        <w:lang w:val="en-GB"/>
      </w:rPr>
      <w:drawing>
        <wp:anchor distT="0" distB="0" distL="0" distR="0" simplePos="0" relativeHeight="251658240" behindDoc="0" locked="0" layoutInCell="1" hidden="0" allowOverlap="1" wp14:anchorId="4F8CB13D" wp14:editId="05B24647">
          <wp:simplePos x="0" y="0"/>
          <wp:positionH relativeFrom="column">
            <wp:posOffset>-914399</wp:posOffset>
          </wp:positionH>
          <wp:positionV relativeFrom="paragraph">
            <wp:posOffset>-66674</wp:posOffset>
          </wp:positionV>
          <wp:extent cx="7781925" cy="95250"/>
          <wp:effectExtent l="0" t="0" r="0" b="0"/>
          <wp:wrapTopAndBottom distT="0" distB="0"/>
          <wp:docPr id="29"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7781925" cy="95250"/>
                  </a:xfrm>
                  <a:prstGeom prst="rect">
                    <a:avLst/>
                  </a:prstGeom>
                  <a:ln/>
                </pic:spPr>
              </pic:pic>
            </a:graphicData>
          </a:graphic>
          <wp14:sizeRelH relativeFrom="margin">
            <wp14:pctWidth>0</wp14:pctWidth>
          </wp14:sizeRelH>
          <wp14:sizeRelV relativeFrom="margin">
            <wp14:pctHeight>0</wp14:pctHeight>
          </wp14:sizeRelV>
        </wp:anchor>
      </w:drawing>
    </w:r>
  </w:p>
  <w:p w14:paraId="56FD5548" w14:textId="77777777" w:rsidR="00064C0C" w:rsidRDefault="00053913">
    <w:pPr>
      <w:pBdr>
        <w:top w:val="nil"/>
        <w:left w:val="nil"/>
        <w:bottom w:val="nil"/>
        <w:right w:val="nil"/>
        <w:between w:val="nil"/>
      </w:pBdr>
    </w:pPr>
    <w:r>
      <w:rPr>
        <w:noProof/>
        <w:color w:val="666666"/>
        <w:sz w:val="20"/>
        <w:szCs w:val="20"/>
        <w:lang w:val="en-GB"/>
      </w:rPr>
      <w:drawing>
        <wp:inline distT="114300" distB="114300" distL="114300" distR="114300" wp14:anchorId="17AB9EA4" wp14:editId="2DF1C3AF">
          <wp:extent cx="447675" cy="57150"/>
          <wp:effectExtent l="0" t="0" r="0" b="0"/>
          <wp:docPr id="30" name="image12.png" descr="short line"/>
          <wp:cNvGraphicFramePr/>
          <a:graphic xmlns:a="http://schemas.openxmlformats.org/drawingml/2006/main">
            <a:graphicData uri="http://schemas.openxmlformats.org/drawingml/2006/picture">
              <pic:pic xmlns:pic="http://schemas.openxmlformats.org/drawingml/2006/picture">
                <pic:nvPicPr>
                  <pic:cNvPr id="0" name="image12.png" descr="short line"/>
                  <pic:cNvPicPr preferRelativeResize="0"/>
                </pic:nvPicPr>
                <pic:blipFill>
                  <a:blip r:embed="rId2"/>
                  <a:srcRect/>
                  <a:stretch>
                    <a:fillRect/>
                  </a:stretch>
                </pic:blipFill>
                <pic:spPr>
                  <a:xfrm>
                    <a:off x="0" y="0"/>
                    <a:ext cx="447675" cy="571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5DD94" w14:textId="50AC05A0" w:rsidR="00064C0C" w:rsidRDefault="00BF6466">
    <w:pPr>
      <w:spacing w:before="0" w:line="335" w:lineRule="auto"/>
      <w:rPr>
        <w:rFonts w:ascii="Libre Franklin" w:eastAsia="Libre Franklin" w:hAnsi="Libre Franklin" w:cs="Libre Franklin"/>
        <w:b/>
        <w:color w:val="112F3B"/>
        <w:sz w:val="28"/>
        <w:szCs w:val="28"/>
      </w:rPr>
    </w:pPr>
    <w:r>
      <w:rPr>
        <w:noProof/>
        <w:lang w:val="en-GB"/>
      </w:rPr>
      <w:drawing>
        <wp:anchor distT="0" distB="0" distL="0" distR="0" simplePos="0" relativeHeight="251658243" behindDoc="0" locked="0" layoutInCell="1" hidden="0" allowOverlap="1" wp14:anchorId="39A92A1C" wp14:editId="0262F55C">
          <wp:simplePos x="0" y="0"/>
          <wp:positionH relativeFrom="column">
            <wp:posOffset>-920750</wp:posOffset>
          </wp:positionH>
          <wp:positionV relativeFrom="paragraph">
            <wp:posOffset>-63500</wp:posOffset>
          </wp:positionV>
          <wp:extent cx="10160000" cy="260350"/>
          <wp:effectExtent l="0" t="0" r="0" b="6350"/>
          <wp:wrapTopAndBottom distT="0" distB="0"/>
          <wp:docPr id="32"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10160000" cy="260350"/>
                  </a:xfrm>
                  <a:prstGeom prst="rect">
                    <a:avLst/>
                  </a:prstGeom>
                  <a:ln/>
                </pic:spPr>
              </pic:pic>
            </a:graphicData>
          </a:graphic>
          <wp14:sizeRelH relativeFrom="margin">
            <wp14:pctWidth>0</wp14:pctWidth>
          </wp14:sizeRelH>
          <wp14:sizeRelV relativeFrom="margin">
            <wp14:pctHeight>0</wp14:pctHeight>
          </wp14:sizeRelV>
        </wp:anchor>
      </w:drawing>
    </w:r>
  </w:p>
  <w:p w14:paraId="622D29F8" w14:textId="2C6E30D2" w:rsidR="00064C0C" w:rsidRDefault="00064C0C" w:rsidP="004B0257">
    <w:pPr>
      <w:pStyle w:val="Subtitle"/>
      <w:keepNext w:val="0"/>
      <w:keepLines w:val="0"/>
      <w:spacing w:before="0" w:line="335" w:lineRule="auto"/>
    </w:pPr>
    <w:bookmarkStart w:id="4" w:name="_d0xu2ol7ra7q" w:colFirst="0" w:colLast="0"/>
    <w:bookmarkEnd w:id="4"/>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41E8"/>
    <w:multiLevelType w:val="hybridMultilevel"/>
    <w:tmpl w:val="3F64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5541B"/>
    <w:multiLevelType w:val="hybridMultilevel"/>
    <w:tmpl w:val="A826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27716"/>
    <w:multiLevelType w:val="hybridMultilevel"/>
    <w:tmpl w:val="612AF1F2"/>
    <w:lvl w:ilvl="0" w:tplc="8208E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E143D3"/>
    <w:multiLevelType w:val="hybridMultilevel"/>
    <w:tmpl w:val="951CB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2584C"/>
    <w:multiLevelType w:val="hybridMultilevel"/>
    <w:tmpl w:val="6150B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D4833"/>
    <w:multiLevelType w:val="hybridMultilevel"/>
    <w:tmpl w:val="7E02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C3sDSwNDQ3M7A0NzJR0lEKTi0uzszPAykwrAUA5ibeUywAAAA="/>
  </w:docVars>
  <w:rsids>
    <w:rsidRoot w:val="00064C0C"/>
    <w:rsid w:val="00003B98"/>
    <w:rsid w:val="00053913"/>
    <w:rsid w:val="00064C0C"/>
    <w:rsid w:val="00070EE9"/>
    <w:rsid w:val="000837EF"/>
    <w:rsid w:val="00086017"/>
    <w:rsid w:val="00094A41"/>
    <w:rsid w:val="000B7C49"/>
    <w:rsid w:val="000C4BC4"/>
    <w:rsid w:val="000F0502"/>
    <w:rsid w:val="001014B2"/>
    <w:rsid w:val="001851CA"/>
    <w:rsid w:val="001A4264"/>
    <w:rsid w:val="001C2CE3"/>
    <w:rsid w:val="001D16F2"/>
    <w:rsid w:val="0020137E"/>
    <w:rsid w:val="00206022"/>
    <w:rsid w:val="00264889"/>
    <w:rsid w:val="002861A4"/>
    <w:rsid w:val="00296E6B"/>
    <w:rsid w:val="002C4577"/>
    <w:rsid w:val="00304ED1"/>
    <w:rsid w:val="00305BDA"/>
    <w:rsid w:val="003235E6"/>
    <w:rsid w:val="00375F37"/>
    <w:rsid w:val="0039552B"/>
    <w:rsid w:val="003A0589"/>
    <w:rsid w:val="00431929"/>
    <w:rsid w:val="004346C1"/>
    <w:rsid w:val="00437AE4"/>
    <w:rsid w:val="00494A70"/>
    <w:rsid w:val="004A6863"/>
    <w:rsid w:val="004B0257"/>
    <w:rsid w:val="004C6E1B"/>
    <w:rsid w:val="004D3A24"/>
    <w:rsid w:val="00513813"/>
    <w:rsid w:val="00527854"/>
    <w:rsid w:val="00547519"/>
    <w:rsid w:val="005A027E"/>
    <w:rsid w:val="005B32ED"/>
    <w:rsid w:val="005C114B"/>
    <w:rsid w:val="005F6077"/>
    <w:rsid w:val="00633A71"/>
    <w:rsid w:val="00692869"/>
    <w:rsid w:val="006B2B9A"/>
    <w:rsid w:val="007303A9"/>
    <w:rsid w:val="00736506"/>
    <w:rsid w:val="00765F2E"/>
    <w:rsid w:val="007661BE"/>
    <w:rsid w:val="00774EBD"/>
    <w:rsid w:val="00786E1A"/>
    <w:rsid w:val="007E6D66"/>
    <w:rsid w:val="00815C55"/>
    <w:rsid w:val="00892394"/>
    <w:rsid w:val="008B66A2"/>
    <w:rsid w:val="008E5E79"/>
    <w:rsid w:val="008F4D88"/>
    <w:rsid w:val="008F5EA2"/>
    <w:rsid w:val="008F61F3"/>
    <w:rsid w:val="00915DBA"/>
    <w:rsid w:val="0093745D"/>
    <w:rsid w:val="009445AF"/>
    <w:rsid w:val="009A49E3"/>
    <w:rsid w:val="009C2F2F"/>
    <w:rsid w:val="009C5E24"/>
    <w:rsid w:val="009D1AA7"/>
    <w:rsid w:val="009D6F28"/>
    <w:rsid w:val="00A02576"/>
    <w:rsid w:val="00A375FD"/>
    <w:rsid w:val="00A47F65"/>
    <w:rsid w:val="00A510E5"/>
    <w:rsid w:val="00A707B6"/>
    <w:rsid w:val="00A91DCA"/>
    <w:rsid w:val="00AA5389"/>
    <w:rsid w:val="00AD63A1"/>
    <w:rsid w:val="00B141B8"/>
    <w:rsid w:val="00B65479"/>
    <w:rsid w:val="00B81F9D"/>
    <w:rsid w:val="00BD16D7"/>
    <w:rsid w:val="00BE0FA6"/>
    <w:rsid w:val="00BF6466"/>
    <w:rsid w:val="00C02676"/>
    <w:rsid w:val="00C26DB4"/>
    <w:rsid w:val="00C9433A"/>
    <w:rsid w:val="00CA7D6F"/>
    <w:rsid w:val="00CB216A"/>
    <w:rsid w:val="00CB5AAB"/>
    <w:rsid w:val="00D05297"/>
    <w:rsid w:val="00D81728"/>
    <w:rsid w:val="00D9005A"/>
    <w:rsid w:val="00DE391B"/>
    <w:rsid w:val="00E060AF"/>
    <w:rsid w:val="00E1213D"/>
    <w:rsid w:val="00E1352C"/>
    <w:rsid w:val="00E64C69"/>
    <w:rsid w:val="00E7653B"/>
    <w:rsid w:val="00E957CF"/>
    <w:rsid w:val="00EA465C"/>
    <w:rsid w:val="00EC081F"/>
    <w:rsid w:val="00ED4E39"/>
    <w:rsid w:val="00EE1B84"/>
    <w:rsid w:val="00EF69BF"/>
    <w:rsid w:val="00F21A23"/>
    <w:rsid w:val="00F41EC6"/>
    <w:rsid w:val="00F96C75"/>
    <w:rsid w:val="00FD7D4C"/>
    <w:rsid w:val="00FF6F70"/>
    <w:rsid w:val="01037F7A"/>
    <w:rsid w:val="01361CD5"/>
    <w:rsid w:val="03B3D60E"/>
    <w:rsid w:val="08F83BBF"/>
    <w:rsid w:val="0ABC6F74"/>
    <w:rsid w:val="0ADBA14C"/>
    <w:rsid w:val="0B888802"/>
    <w:rsid w:val="0C256C2A"/>
    <w:rsid w:val="0CD57481"/>
    <w:rsid w:val="0F2F066B"/>
    <w:rsid w:val="0F80DB93"/>
    <w:rsid w:val="12A560C9"/>
    <w:rsid w:val="13D2E626"/>
    <w:rsid w:val="162C0CC5"/>
    <w:rsid w:val="1A38C500"/>
    <w:rsid w:val="1D604D52"/>
    <w:rsid w:val="1D801AF3"/>
    <w:rsid w:val="1EA58325"/>
    <w:rsid w:val="1EF0B56B"/>
    <w:rsid w:val="22154D6C"/>
    <w:rsid w:val="230122D9"/>
    <w:rsid w:val="243FF5CA"/>
    <w:rsid w:val="27DED9F0"/>
    <w:rsid w:val="28ABF52C"/>
    <w:rsid w:val="2A5F1061"/>
    <w:rsid w:val="2BC47F25"/>
    <w:rsid w:val="3067095F"/>
    <w:rsid w:val="30EAB283"/>
    <w:rsid w:val="35F7A07B"/>
    <w:rsid w:val="372BDBA2"/>
    <w:rsid w:val="37673F58"/>
    <w:rsid w:val="3ABB56E3"/>
    <w:rsid w:val="3ADD5AF4"/>
    <w:rsid w:val="3C01A73E"/>
    <w:rsid w:val="3D81D19A"/>
    <w:rsid w:val="3DC7144A"/>
    <w:rsid w:val="3DF2F7A5"/>
    <w:rsid w:val="3E10B6AB"/>
    <w:rsid w:val="41D54EDD"/>
    <w:rsid w:val="45676910"/>
    <w:rsid w:val="4596026A"/>
    <w:rsid w:val="467E715E"/>
    <w:rsid w:val="47246687"/>
    <w:rsid w:val="49016A70"/>
    <w:rsid w:val="4964F7BD"/>
    <w:rsid w:val="49D8011A"/>
    <w:rsid w:val="4A7F340D"/>
    <w:rsid w:val="4B00C81E"/>
    <w:rsid w:val="4CEFF909"/>
    <w:rsid w:val="4E757D50"/>
    <w:rsid w:val="521F2C60"/>
    <w:rsid w:val="549E097F"/>
    <w:rsid w:val="54A1EB07"/>
    <w:rsid w:val="553F3ABB"/>
    <w:rsid w:val="571224E4"/>
    <w:rsid w:val="57C5E46A"/>
    <w:rsid w:val="5850EF5F"/>
    <w:rsid w:val="58DE61BB"/>
    <w:rsid w:val="5A92489A"/>
    <w:rsid w:val="5B8137B2"/>
    <w:rsid w:val="5C23CD3E"/>
    <w:rsid w:val="5CE568EB"/>
    <w:rsid w:val="608B3791"/>
    <w:rsid w:val="60C7BA28"/>
    <w:rsid w:val="6614F677"/>
    <w:rsid w:val="6A1E9EBC"/>
    <w:rsid w:val="6C0C7CEF"/>
    <w:rsid w:val="6CB6DE8F"/>
    <w:rsid w:val="6D5BE937"/>
    <w:rsid w:val="6D9777C7"/>
    <w:rsid w:val="72503BB0"/>
    <w:rsid w:val="7289B551"/>
    <w:rsid w:val="7377FFBF"/>
    <w:rsid w:val="74010D10"/>
    <w:rsid w:val="756E0446"/>
    <w:rsid w:val="758BC34C"/>
    <w:rsid w:val="788C7CAB"/>
    <w:rsid w:val="78FB6BD6"/>
    <w:rsid w:val="7AEE8C51"/>
    <w:rsid w:val="7B779994"/>
    <w:rsid w:val="7C698397"/>
    <w:rsid w:val="7D07F020"/>
    <w:rsid w:val="7D3B0FC8"/>
    <w:rsid w:val="7D66B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36DFA3"/>
  <w15:docId w15:val="{AF77ABB1-CA28-453D-8F6D-FAF5137B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w:eastAsia="Proxima Nova" w:hAnsi="Proxima Nova" w:cs="Proxima Nova"/>
        <w:sz w:val="22"/>
        <w:szCs w:val="22"/>
        <w:lang w:val="en" w:eastAsia="en-GB" w:bidi="ar-SA"/>
      </w:rPr>
    </w:rPrDefault>
    <w:pPrDefault>
      <w:pPr>
        <w:spacing w:before="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color w:val="039BE5"/>
      <w:sz w:val="36"/>
      <w:szCs w:val="36"/>
    </w:rPr>
  </w:style>
  <w:style w:type="paragraph" w:styleId="Heading2">
    <w:name w:val="heading 2"/>
    <w:basedOn w:val="Normal"/>
    <w:next w:val="Normal"/>
    <w:uiPriority w:val="9"/>
    <w:semiHidden/>
    <w:unhideWhenUsed/>
    <w:qFormat/>
    <w:pPr>
      <w:keepNext/>
      <w:keepLines/>
      <w:outlineLvl w:val="1"/>
    </w:pPr>
    <w:rPr>
      <w:sz w:val="28"/>
      <w:szCs w:val="28"/>
    </w:rPr>
  </w:style>
  <w:style w:type="paragraph" w:styleId="Heading3">
    <w:name w:val="heading 3"/>
    <w:basedOn w:val="Normal"/>
    <w:next w:val="Normal"/>
    <w:uiPriority w:val="9"/>
    <w:semiHidden/>
    <w:unhideWhenUsed/>
    <w:qFormat/>
    <w:pPr>
      <w:keepNext/>
      <w:keepLines/>
      <w:outlineLvl w:val="2"/>
    </w:pPr>
    <w:rPr>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line="240" w:lineRule="auto"/>
    </w:pPr>
    <w:rPr>
      <w:b/>
      <w:color w:val="404040"/>
      <w:sz w:val="60"/>
      <w:szCs w:val="60"/>
    </w:rPr>
  </w:style>
  <w:style w:type="paragraph" w:styleId="Subtitle">
    <w:name w:val="Subtitle"/>
    <w:basedOn w:val="Normal"/>
    <w:next w:val="Normal"/>
    <w:link w:val="SubtitleChar"/>
    <w:qFormat/>
    <w:pPr>
      <w:keepNext/>
      <w:keepLines/>
      <w:spacing w:before="120"/>
    </w:pPr>
    <w:rPr>
      <w:color w:val="404040"/>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53913"/>
    <w:rPr>
      <w:color w:val="0000FF" w:themeColor="hyperlink"/>
      <w:u w:val="single"/>
    </w:rPr>
  </w:style>
  <w:style w:type="character" w:customStyle="1" w:styleId="UnresolvedMention">
    <w:name w:val="Unresolved Mention"/>
    <w:basedOn w:val="DefaultParagraphFont"/>
    <w:uiPriority w:val="99"/>
    <w:semiHidden/>
    <w:unhideWhenUsed/>
    <w:rsid w:val="00053913"/>
    <w:rPr>
      <w:color w:val="605E5C"/>
      <w:shd w:val="clear" w:color="auto" w:fill="E1DFDD"/>
    </w:rPr>
  </w:style>
  <w:style w:type="paragraph" w:styleId="ListParagraph">
    <w:name w:val="List Paragraph"/>
    <w:basedOn w:val="Normal"/>
    <w:uiPriority w:val="34"/>
    <w:qFormat/>
    <w:rsid w:val="00053913"/>
    <w:pPr>
      <w:ind w:left="720"/>
      <w:contextualSpacing/>
    </w:pPr>
  </w:style>
  <w:style w:type="paragraph" w:styleId="Header">
    <w:name w:val="header"/>
    <w:basedOn w:val="Normal"/>
    <w:link w:val="HeaderChar"/>
    <w:uiPriority w:val="99"/>
    <w:unhideWhenUsed/>
    <w:rsid w:val="003235E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235E6"/>
  </w:style>
  <w:style w:type="paragraph" w:styleId="Footer">
    <w:name w:val="footer"/>
    <w:basedOn w:val="Normal"/>
    <w:link w:val="FooterChar"/>
    <w:uiPriority w:val="99"/>
    <w:unhideWhenUsed/>
    <w:rsid w:val="003235E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235E6"/>
  </w:style>
  <w:style w:type="character" w:styleId="FollowedHyperlink">
    <w:name w:val="FollowedHyperlink"/>
    <w:basedOn w:val="DefaultParagraphFont"/>
    <w:uiPriority w:val="99"/>
    <w:semiHidden/>
    <w:unhideWhenUsed/>
    <w:rsid w:val="005F6077"/>
    <w:rPr>
      <w:color w:val="800080" w:themeColor="followedHyperlink"/>
      <w:u w:val="single"/>
    </w:rPr>
  </w:style>
  <w:style w:type="table" w:styleId="TableGrid">
    <w:name w:val="Table Grid"/>
    <w:basedOn w:val="TableNormal"/>
    <w:uiPriority w:val="39"/>
    <w:rsid w:val="00BF6466"/>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BF646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SubtitleChar">
    <w:name w:val="Subtitle Char"/>
    <w:basedOn w:val="DefaultParagraphFont"/>
    <w:link w:val="Subtitle"/>
    <w:rsid w:val="00547519"/>
    <w:rPr>
      <w:color w:val="404040"/>
      <w:sz w:val="24"/>
      <w:szCs w:val="24"/>
    </w:rPr>
  </w:style>
  <w:style w:type="table" w:styleId="GridTable5Dark-Accent2">
    <w:name w:val="Grid Table 5 Dark Accent 2"/>
    <w:basedOn w:val="TableNormal"/>
    <w:uiPriority w:val="50"/>
    <w:rsid w:val="00F96C7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BalloonText">
    <w:name w:val="Balloon Text"/>
    <w:basedOn w:val="Normal"/>
    <w:link w:val="BalloonTextChar"/>
    <w:uiPriority w:val="99"/>
    <w:semiHidden/>
    <w:unhideWhenUsed/>
    <w:rsid w:val="00B81F9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F9D"/>
    <w:rPr>
      <w:rFonts w:ascii="Segoe UI" w:hAnsi="Segoe UI" w:cs="Segoe UI"/>
      <w:sz w:val="18"/>
      <w:szCs w:val="18"/>
    </w:rPr>
  </w:style>
  <w:style w:type="paragraph" w:styleId="NoSpacing">
    <w:name w:val="No Spacing"/>
    <w:uiPriority w:val="1"/>
    <w:qFormat/>
    <w:rsid w:val="000B7C49"/>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970106">
      <w:bodyDiv w:val="1"/>
      <w:marLeft w:val="0"/>
      <w:marRight w:val="0"/>
      <w:marTop w:val="0"/>
      <w:marBottom w:val="0"/>
      <w:divBdr>
        <w:top w:val="none" w:sz="0" w:space="0" w:color="auto"/>
        <w:left w:val="none" w:sz="0" w:space="0" w:color="auto"/>
        <w:bottom w:val="none" w:sz="0" w:space="0" w:color="auto"/>
        <w:right w:val="none" w:sz="0" w:space="0" w:color="auto"/>
      </w:divBdr>
      <w:divsChild>
        <w:div w:id="30150217">
          <w:marLeft w:val="0"/>
          <w:marRight w:val="0"/>
          <w:marTop w:val="0"/>
          <w:marBottom w:val="0"/>
          <w:divBdr>
            <w:top w:val="none" w:sz="0" w:space="0" w:color="auto"/>
            <w:left w:val="none" w:sz="0" w:space="0" w:color="auto"/>
            <w:bottom w:val="none" w:sz="0" w:space="0" w:color="auto"/>
            <w:right w:val="none" w:sz="0" w:space="0" w:color="auto"/>
          </w:divBdr>
        </w:div>
        <w:div w:id="386680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c52bb8cd6c554f10" Type="http://schemas.microsoft.com/office/2019/09/relationships/intelligence" Target="intelligence.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362ED497CF92478DC103270D5BD050" ma:contentTypeVersion="33" ma:contentTypeDescription="Create a new document." ma:contentTypeScope="" ma:versionID="812a8142beba83c5f2443509d80818c4">
  <xsd:schema xmlns:xsd="http://www.w3.org/2001/XMLSchema" xmlns:xs="http://www.w3.org/2001/XMLSchema" xmlns:p="http://schemas.microsoft.com/office/2006/metadata/properties" xmlns:ns3="236b9b87-245d-4fd2-b9fc-264f58d75059" xmlns:ns4="3a517df4-df3b-4d98-8815-1b3dfab70507" targetNamespace="http://schemas.microsoft.com/office/2006/metadata/properties" ma:root="true" ma:fieldsID="e7bb869e0fb71b6e2671d4aa39683b96" ns3:_="" ns4:_="">
    <xsd:import namespace="236b9b87-245d-4fd2-b9fc-264f58d75059"/>
    <xsd:import namespace="3a517df4-df3b-4d98-8815-1b3dfab7050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9b87-245d-4fd2-b9fc-264f58d750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517df4-df3b-4d98-8815-1b3dfab705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236b9b87-245d-4fd2-b9fc-264f58d75059" xsi:nil="true"/>
    <Invited_Teachers xmlns="236b9b87-245d-4fd2-b9fc-264f58d75059" xsi:nil="true"/>
    <Invited_Students xmlns="236b9b87-245d-4fd2-b9fc-264f58d75059" xsi:nil="true"/>
    <IsNotebookLocked xmlns="236b9b87-245d-4fd2-b9fc-264f58d75059" xsi:nil="true"/>
    <FolderType xmlns="236b9b87-245d-4fd2-b9fc-264f58d75059" xsi:nil="true"/>
    <Has_Teacher_Only_SectionGroup xmlns="236b9b87-245d-4fd2-b9fc-264f58d75059" xsi:nil="true"/>
    <LMS_Mappings xmlns="236b9b87-245d-4fd2-b9fc-264f58d75059" xsi:nil="true"/>
    <Teachers xmlns="236b9b87-245d-4fd2-b9fc-264f58d75059">
      <UserInfo>
        <DisplayName/>
        <AccountId xsi:nil="true"/>
        <AccountType/>
      </UserInfo>
    </Teachers>
    <Distribution_Groups xmlns="236b9b87-245d-4fd2-b9fc-264f58d75059" xsi:nil="true"/>
    <Templates xmlns="236b9b87-245d-4fd2-b9fc-264f58d75059" xsi:nil="true"/>
    <Self_Registration_Enabled xmlns="236b9b87-245d-4fd2-b9fc-264f58d75059" xsi:nil="true"/>
    <DefaultSectionNames xmlns="236b9b87-245d-4fd2-b9fc-264f58d75059" xsi:nil="true"/>
    <AppVersion xmlns="236b9b87-245d-4fd2-b9fc-264f58d75059" xsi:nil="true"/>
    <CultureName xmlns="236b9b87-245d-4fd2-b9fc-264f58d75059" xsi:nil="true"/>
    <NotebookType xmlns="236b9b87-245d-4fd2-b9fc-264f58d75059" xsi:nil="true"/>
    <Student_Groups xmlns="236b9b87-245d-4fd2-b9fc-264f58d75059">
      <UserInfo>
        <DisplayName/>
        <AccountId xsi:nil="true"/>
        <AccountType/>
      </UserInfo>
    </Student_Groups>
    <Is_Collaboration_Space_Locked xmlns="236b9b87-245d-4fd2-b9fc-264f58d75059" xsi:nil="true"/>
    <Owner xmlns="236b9b87-245d-4fd2-b9fc-264f58d75059">
      <UserInfo>
        <DisplayName/>
        <AccountId xsi:nil="true"/>
        <AccountType/>
      </UserInfo>
    </Owner>
    <Students xmlns="236b9b87-245d-4fd2-b9fc-264f58d75059">
      <UserInfo>
        <DisplayName/>
        <AccountId xsi:nil="true"/>
        <AccountType/>
      </UserInfo>
    </Students>
    <Math_Settings xmlns="236b9b87-245d-4fd2-b9fc-264f58d75059" xsi:nil="true"/>
  </documentManagement>
</p:properties>
</file>

<file path=customXml/itemProps1.xml><?xml version="1.0" encoding="utf-8"?>
<ds:datastoreItem xmlns:ds="http://schemas.openxmlformats.org/officeDocument/2006/customXml" ds:itemID="{92E93E1B-0B67-4C10-90D5-0FB690D50031}">
  <ds:schemaRefs>
    <ds:schemaRef ds:uri="http://schemas.microsoft.com/sharepoint/v3/contenttype/forms"/>
  </ds:schemaRefs>
</ds:datastoreItem>
</file>

<file path=customXml/itemProps2.xml><?xml version="1.0" encoding="utf-8"?>
<ds:datastoreItem xmlns:ds="http://schemas.openxmlformats.org/officeDocument/2006/customXml" ds:itemID="{0D20B0F5-B84B-43A7-AA87-B39E88241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9b87-245d-4fd2-b9fc-264f58d75059"/>
    <ds:schemaRef ds:uri="3a517df4-df3b-4d98-8815-1b3dfab70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53E16-5516-48B3-ACE5-FD8B6A71E6C8}">
  <ds:schemaRefs>
    <ds:schemaRef ds:uri="http://purl.org/dc/elements/1.1/"/>
    <ds:schemaRef ds:uri="http://purl.org/dc/dcmitype/"/>
    <ds:schemaRef ds:uri="http://schemas.microsoft.com/office/infopath/2007/PartnerControls"/>
    <ds:schemaRef ds:uri="http://schemas.microsoft.com/office/2006/documentManagement/types"/>
    <ds:schemaRef ds:uri="3a517df4-df3b-4d98-8815-1b3dfab70507"/>
    <ds:schemaRef ds:uri="http://purl.org/dc/terms/"/>
    <ds:schemaRef ds:uri="http://schemas.microsoft.com/office/2006/metadata/properties"/>
    <ds:schemaRef ds:uri="http://www.w3.org/XML/1998/namespace"/>
    <ds:schemaRef ds:uri="http://schemas.openxmlformats.org/package/2006/metadata/core-properties"/>
    <ds:schemaRef ds:uri="236b9b87-245d-4fd2-b9fc-264f58d7505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Ysgol Calon Cymru</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Powell</dc:creator>
  <cp:lastModifiedBy>Ysgol Calon Cymru</cp:lastModifiedBy>
  <cp:revision>2</cp:revision>
  <cp:lastPrinted>2021-03-16T11:46:00Z</cp:lastPrinted>
  <dcterms:created xsi:type="dcterms:W3CDTF">2023-04-17T11:33:00Z</dcterms:created>
  <dcterms:modified xsi:type="dcterms:W3CDTF">2023-04-17T11:33:00Z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0x01010044362ED497CF92478DC103270D5BD050</vt:lpwstr>
  </property>
</Properties>
</file>